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8151B" w14:textId="25ED48EE" w:rsidR="00134379" w:rsidRDefault="00134379">
      <w:pPr>
        <w:rPr>
          <w:rFonts w:ascii="Calibri Light" w:hAnsi="Calibri Light" w:cs="Calibri Light"/>
          <w:i/>
          <w:iCs/>
          <w:lang w:val="es-ES_tradnl"/>
        </w:rPr>
      </w:pPr>
      <w:r w:rsidRPr="009B0BCD">
        <w:rPr>
          <w:rFonts w:ascii="Calibri Light" w:hAnsi="Calibri Light" w:cs="Calibri Light"/>
          <w:i/>
          <w:iCs/>
          <w:lang w:val="es-ES_tradnl"/>
        </w:rPr>
        <w:t>TRADUCCIÓN AL ESPAÑOL</w:t>
      </w:r>
    </w:p>
    <w:p w14:paraId="625F1755" w14:textId="43359356" w:rsidR="00FC61D4" w:rsidRPr="00FC61D4" w:rsidRDefault="00FC61D4" w:rsidP="00FC61D4">
      <w:pPr>
        <w:spacing w:after="0" w:line="240" w:lineRule="auto"/>
        <w:jc w:val="center"/>
        <w:rPr>
          <w:rFonts w:ascii="Calibri Light" w:hAnsi="Calibri Light" w:cs="Calibri Light"/>
          <w:b/>
          <w:bCs/>
          <w:lang w:val="es-ES_tradnl"/>
        </w:rPr>
      </w:pPr>
      <w:r w:rsidRPr="00FC61D4">
        <w:rPr>
          <w:rFonts w:ascii="Calibri Light" w:hAnsi="Calibri Light" w:cs="Calibri Light"/>
          <w:b/>
          <w:bCs/>
          <w:lang w:val="es-ES_tradnl"/>
        </w:rPr>
        <w:t>DEPARTAMENTO DEL TESORO</w:t>
      </w:r>
    </w:p>
    <w:p w14:paraId="28C95D12" w14:textId="72FA0545" w:rsidR="00FC61D4" w:rsidRPr="00FC61D4" w:rsidRDefault="00FC61D4" w:rsidP="00FC61D4">
      <w:pPr>
        <w:spacing w:after="0" w:line="240" w:lineRule="auto"/>
        <w:jc w:val="center"/>
        <w:rPr>
          <w:rFonts w:ascii="Calibri Light" w:hAnsi="Calibri Light" w:cs="Calibri Light"/>
          <w:b/>
          <w:bCs/>
          <w:lang w:val="es-ES_tradnl"/>
        </w:rPr>
      </w:pPr>
      <w:r w:rsidRPr="00FC61D4">
        <w:rPr>
          <w:rFonts w:ascii="Calibri Light" w:hAnsi="Calibri Light" w:cs="Calibri Light"/>
          <w:b/>
          <w:bCs/>
          <w:lang w:val="es-ES_tradnl"/>
        </w:rPr>
        <w:t>Washingto</w:t>
      </w:r>
      <w:r>
        <w:rPr>
          <w:rFonts w:ascii="Calibri Light" w:hAnsi="Calibri Light" w:cs="Calibri Light"/>
          <w:b/>
          <w:bCs/>
          <w:lang w:val="es-ES_tradnl"/>
        </w:rPr>
        <w:t>n</w:t>
      </w:r>
      <w:r w:rsidRPr="00FC61D4">
        <w:rPr>
          <w:rFonts w:ascii="Calibri Light" w:hAnsi="Calibri Light" w:cs="Calibri Light"/>
          <w:b/>
          <w:bCs/>
          <w:lang w:val="es-ES_tradnl"/>
        </w:rPr>
        <w:t xml:space="preserve"> D.C.</w:t>
      </w:r>
    </w:p>
    <w:p w14:paraId="7BFFC456" w14:textId="77777777" w:rsidR="00FC61D4" w:rsidRDefault="00FC61D4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</w:p>
    <w:p w14:paraId="0555F884" w14:textId="7CA90A5E" w:rsidR="00134379" w:rsidRPr="009B0BCD" w:rsidRDefault="00134379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OFICINA DE CONTROL DE ACTIVOS EXTRANJEROS</w:t>
      </w:r>
    </w:p>
    <w:p w14:paraId="79678D42" w14:textId="420C7752" w:rsidR="00134379" w:rsidRPr="009B0BCD" w:rsidRDefault="00134379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Reglamento de Sanciones a Venezuela</w:t>
      </w:r>
    </w:p>
    <w:p w14:paraId="4FDCE84E" w14:textId="734A612C" w:rsidR="00134379" w:rsidRPr="009B0BCD" w:rsidRDefault="00134379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31 CFR parte 591</w:t>
      </w:r>
    </w:p>
    <w:p w14:paraId="7D811F81" w14:textId="77777777" w:rsidR="00134379" w:rsidRPr="009B0BCD" w:rsidRDefault="00134379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</w:p>
    <w:p w14:paraId="43AD4CC9" w14:textId="083D6A44" w:rsidR="009B0BCD" w:rsidRPr="009B0BCD" w:rsidRDefault="00134379" w:rsidP="009B0BCD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LICENCIA GENERAL N</w:t>
      </w:r>
      <w:r w:rsidR="009B0BCD"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 xml:space="preserve"> </w:t>
      </w: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° 46</w:t>
      </w:r>
    </w:p>
    <w:p w14:paraId="53D296FF" w14:textId="77777777" w:rsidR="009B0BCD" w:rsidRPr="009B0BCD" w:rsidRDefault="00134379" w:rsidP="00134379">
      <w:pPr>
        <w:spacing w:after="0" w:line="240" w:lineRule="auto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9B0BCD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 xml:space="preserve">Autorización de ciertas actividades relacionadas con el petróleo de origen venezolano </w:t>
      </w:r>
    </w:p>
    <w:p w14:paraId="477A4974" w14:textId="77777777" w:rsidR="009B0BCD" w:rsidRDefault="009B0BCD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1F4A7E72" w14:textId="77777777" w:rsidR="00C334FF" w:rsidRDefault="00134379" w:rsidP="00C334FF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(a) Salvo lo dispuesto en el párrafo (b) de esta licencia general, </w:t>
      </w:r>
      <w:r w:rsidRPr="00C334FF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se autorizan</w:t>
      </w: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todas las transacciones prohibidas por el Reglamento de Sanciones a Venezuela, 31 CFR parte 591 (el RSV), incluidas las que involucren al Gobierno de Venezuela, Petróleos de Venezuela, S.A. (</w:t>
      </w:r>
      <w:proofErr w:type="spellStart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PdVSA</w:t>
      </w:r>
      <w:proofErr w:type="spellEnd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) o cualquier entidad en la que </w:t>
      </w:r>
      <w:proofErr w:type="spellStart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PdVSA</w:t>
      </w:r>
      <w:proofErr w:type="spellEnd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posea, directa o indirectamente, una participación del 50 por ciento o superior (en conjunto, “Entidades de </w:t>
      </w:r>
      <w:proofErr w:type="spellStart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PdVSA</w:t>
      </w:r>
      <w:proofErr w:type="spellEnd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”), que sean habituales y necesarias para la extracción, exportación, reexportación, venta, reventa, suministro, almacenamiento, comercialización, compra, entrega o transporte de petróleo de origen venezolano, incluida la refinación de dicho petróleo, por parte de una entidad estadounidense establecida, siempre que: </w:t>
      </w:r>
    </w:p>
    <w:p w14:paraId="740E08AB" w14:textId="77777777" w:rsidR="00C334FF" w:rsidRDefault="00C334FF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6CD3731E" w14:textId="77777777" w:rsidR="00C334FF" w:rsidRDefault="0013437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(1) Cualquier contrato para dichas transacciones con el Gobierno de Venezuela, </w:t>
      </w:r>
      <w:proofErr w:type="spellStart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PdVSA</w:t>
      </w:r>
      <w:proofErr w:type="spellEnd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o las Entidades de </w:t>
      </w:r>
      <w:proofErr w:type="spellStart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PdVSA</w:t>
      </w:r>
      <w:proofErr w:type="spellEnd"/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especifique que las leyes de los Estados Unidos o de cualquier jurisdicción dentro de los Estados Unidos rigen el contrato y que cualquier resolución de disputas en virtud del contrato se realice en los Estados Unidos; y </w:t>
      </w:r>
    </w:p>
    <w:p w14:paraId="63466FCC" w14:textId="77777777" w:rsidR="00C334FF" w:rsidRDefault="00C334FF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5FECEFF8" w14:textId="77777777" w:rsidR="00281997" w:rsidRDefault="0013437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(2) Cualquier pago monetario a una persona bloqueada se realice a los Fondos de Depósito del Gobierno Extranjero, según lo especificado en la Orden Ejecutiva 14373 del 9 de enero de 2026, o a cualquier otra cuenta según lo indique el Departamento del Tesoro de los Estados Unidos. </w:t>
      </w:r>
    </w:p>
    <w:p w14:paraId="7817572E" w14:textId="77777777" w:rsidR="00281997" w:rsidRDefault="00281997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6E92BDB" w14:textId="77777777" w:rsidR="00281997" w:rsidRDefault="00134379" w:rsidP="00281997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281997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Nota 1 al párrafo (a).</w:t>
      </w: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Para los fines de esta licencia general, el término “entidad</w:t>
      </w:r>
      <w:r w:rsidR="00281997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</w:t>
      </w: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estadounidense establecida” significa cualquier entidad organizada conforme a las leyes de los Estados Unidos o de cualquier jurisdicción dentro de los Estados Unidos a partir del 29 de enero de 2025. </w:t>
      </w:r>
    </w:p>
    <w:p w14:paraId="04778FD0" w14:textId="77777777" w:rsidR="00281997" w:rsidRDefault="00281997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4FF94E4" w14:textId="77777777" w:rsidR="00CF7D69" w:rsidRDefault="00134379" w:rsidP="00CF7D69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281997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Nota 2 al párrafo (a).</w:t>
      </w: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Las transacciones autorizadas por el párrafo (a) incluyen la organización de servicios de envío y logística, incluido el fletamento de buques, la obtención de seguros marítimos y de protección e indemnización (P&amp;I), y la organización de servicios portuarios y terminales, incluso con autoridades portuarias u operadores de terminales que formen parte del Gobierno de Venezuela. </w:t>
      </w:r>
    </w:p>
    <w:p w14:paraId="1B8EEA28" w14:textId="77777777" w:rsidR="00CF7D69" w:rsidRDefault="00CF7D6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7324836E" w14:textId="77777777" w:rsidR="00CF7D69" w:rsidRDefault="00134379" w:rsidP="00CF7D69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lastRenderedPageBreak/>
        <w:t xml:space="preserve">El párrafo (a) también autoriza pagos comercialmente razonables en forma de intercambios de petróleo crudo, diluyentes o productos derivados del petróleo refinado. </w:t>
      </w:r>
    </w:p>
    <w:p w14:paraId="6DB2CE17" w14:textId="77777777" w:rsidR="00CF7D69" w:rsidRDefault="00CF7D6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5EC51634" w14:textId="77777777" w:rsidR="00CF7D69" w:rsidRDefault="0013437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13437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(b) Esta licencia general no autoriza: </w:t>
      </w:r>
    </w:p>
    <w:p w14:paraId="5AA87BCE" w14:textId="77777777" w:rsidR="00CF7D69" w:rsidRDefault="00CF7D69" w:rsidP="0013437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4F2AD59A" w14:textId="39515FDE" w:rsidR="00CF7D69" w:rsidRDefault="00134379" w:rsidP="00FA0B1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Condiciones de pago que no sean comercialmente razonables, que impliquen canjes de deuda o pagos en oro, o que estén denominadas en moneda digital, criptomoneda o tokens digitales emitidos por, para o en nombre del Gobierno de Venezuela, incluido el </w:t>
      </w:r>
      <w:proofErr w:type="spellStart"/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petro</w:t>
      </w:r>
      <w:proofErr w:type="spellEnd"/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; </w:t>
      </w:r>
    </w:p>
    <w:p w14:paraId="06B652EA" w14:textId="77777777" w:rsidR="00CF7D69" w:rsidRPr="00CF7D69" w:rsidRDefault="00CF7D69" w:rsidP="00CF7D69">
      <w:pPr>
        <w:pStyle w:val="Prrafodelista"/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6F062805" w14:textId="77777777" w:rsidR="00CF7D69" w:rsidRDefault="00134379" w:rsidP="00FA0B1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Cualquier transacción que involucre a una persona ubicada en o constituida conforme a las leyes de la Federación Rusa, la República Islámica de Irán, la República Popular Democrática de Corea, la República de Cuba, o cualquier entidad que sea propiedad o esté bajo el control, directa o indirectamente, de dichas personas o en una empresa conjunta con ellas; </w:t>
      </w:r>
    </w:p>
    <w:p w14:paraId="218C8DD9" w14:textId="77777777" w:rsidR="00CF7D69" w:rsidRPr="00CF7D69" w:rsidRDefault="00CF7D69" w:rsidP="00CF7D69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30210D0" w14:textId="77777777" w:rsidR="00FA0B14" w:rsidRDefault="00134379" w:rsidP="00FA0B1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Cualquier transacción que </w:t>
      </w:r>
      <w:proofErr w:type="spellStart"/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involviera</w:t>
      </w:r>
      <w:proofErr w:type="spellEnd"/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a una entidad ubicada en o constituida conforme a las leyes de Venezuela o de los Estados Unidos que sea propiedad o esté bajo el control, directa o indirectamente, de una persona ubicada en o constituida conforme a las leyes de la República Popular China o en una empresa conjunta con ella; </w:t>
      </w:r>
    </w:p>
    <w:p w14:paraId="014BA4C7" w14:textId="77777777" w:rsidR="00FA0B14" w:rsidRPr="00FA0B14" w:rsidRDefault="00FA0B14" w:rsidP="00FA0B14">
      <w:pPr>
        <w:pStyle w:val="Prrafodelista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161FE064" w14:textId="77777777" w:rsidR="00FA0B14" w:rsidRDefault="00134379" w:rsidP="00FA0B1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El desbloqueo de cualquier propiedad bloqueada conforme a las Regulaciones de Sanciones de Venezuela (VSR); o </w:t>
      </w:r>
    </w:p>
    <w:p w14:paraId="5FF0211C" w14:textId="77777777" w:rsidR="00FA0B14" w:rsidRPr="00FA0B14" w:rsidRDefault="00FA0B14" w:rsidP="00FA0B14">
      <w:pPr>
        <w:pStyle w:val="Prrafodelista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2B1CDFF" w14:textId="77777777" w:rsidR="00FA0B14" w:rsidRDefault="00134379" w:rsidP="00CF7D69">
      <w:pPr>
        <w:pStyle w:val="Prrafodelista"/>
        <w:numPr>
          <w:ilvl w:val="0"/>
          <w:numId w:val="1"/>
        </w:num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CF7D69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Cualquier transacción que involucre una embarcación bloqueada. </w:t>
      </w:r>
    </w:p>
    <w:p w14:paraId="1A386750" w14:textId="77777777" w:rsidR="00FA0B14" w:rsidRPr="00FA0B14" w:rsidRDefault="00FA0B14" w:rsidP="00FA0B14">
      <w:pPr>
        <w:pStyle w:val="Prrafodelista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7E693C11" w14:textId="77777777" w:rsidR="00E0255E" w:rsidRDefault="00134379" w:rsidP="00E0255E">
      <w:pPr>
        <w:spacing w:after="0" w:line="240" w:lineRule="auto"/>
        <w:ind w:firstLine="360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FA0B14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(c) Toda persona que exporte, reexporte, venda, revenda o suministre petróleo de origen venezolano a países distintos de los Estados Unidos conforme a esta licencia general deberá presentar un informe detallado a Sanctions_inbox@state.gov y VZReporting@doe.gov que identifique, para cada una de estas transacciones: </w:t>
      </w:r>
    </w:p>
    <w:p w14:paraId="73364143" w14:textId="77777777" w:rsidR="00E0255E" w:rsidRDefault="00E0255E" w:rsidP="00FA0B14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7A7985B" w14:textId="77777777" w:rsidR="00E0255E" w:rsidRDefault="00134379" w:rsidP="00E0255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Las partes involucradas; </w:t>
      </w:r>
    </w:p>
    <w:p w14:paraId="00790423" w14:textId="77777777" w:rsidR="00E0255E" w:rsidRDefault="00134379" w:rsidP="00E0255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Las cantidades, los valores y los países de destino final; </w:t>
      </w:r>
    </w:p>
    <w:p w14:paraId="08C400F9" w14:textId="77777777" w:rsidR="00E0255E" w:rsidRDefault="00134379" w:rsidP="00E0255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Las fechas en que se realizaron las transacciones; y </w:t>
      </w:r>
    </w:p>
    <w:p w14:paraId="20E436DE" w14:textId="77777777" w:rsidR="00E0255E" w:rsidRDefault="00134379" w:rsidP="00E0255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Cualquier impuesto, tarifa u otro pago proporcionado al Gobierno de Venezuela. </w:t>
      </w:r>
    </w:p>
    <w:p w14:paraId="3DBC7539" w14:textId="77777777" w:rsidR="00E0255E" w:rsidRDefault="00E0255E" w:rsidP="00E0255E">
      <w:pPr>
        <w:spacing w:after="0" w:line="240" w:lineRule="auto"/>
        <w:ind w:left="360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5AA96F1" w14:textId="77777777" w:rsidR="00E0255E" w:rsidRDefault="00134379" w:rsidP="00E0255E">
      <w:pPr>
        <w:spacing w:after="0" w:line="240" w:lineRule="auto"/>
        <w:ind w:left="360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(d) Los informes descritos en el párrafo (c) deberán presentarse diez días después de la ejecución de la primera de dichas transacciones y cada 90 días a partir de entonces, mientras dichas transacciones continúen. </w:t>
      </w:r>
    </w:p>
    <w:p w14:paraId="05AC28AE" w14:textId="77777777" w:rsidR="00E0255E" w:rsidRDefault="00E0255E" w:rsidP="00E0255E">
      <w:pPr>
        <w:spacing w:after="0" w:line="240" w:lineRule="auto"/>
        <w:ind w:left="360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35FE1F5A" w14:textId="77777777" w:rsidR="00E0255E" w:rsidRDefault="00134379" w:rsidP="00E0255E">
      <w:pPr>
        <w:spacing w:after="0" w:line="240" w:lineRule="auto"/>
        <w:ind w:left="360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lastRenderedPageBreak/>
        <w:t xml:space="preserve">Nota a la Licencia General </w:t>
      </w:r>
      <w:proofErr w:type="spellStart"/>
      <w:r w:rsidRPr="00E0255E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n.°</w:t>
      </w:r>
      <w:proofErr w:type="spellEnd"/>
      <w:r w:rsidRPr="00E0255E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 xml:space="preserve"> 46</w:t>
      </w: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: Nada de lo dispuesto en esta licencia general exime a ninguna persona del cumplimiento de los requisitos de otras agencias federales, incluido el Buró de Industria y Seguridad del Departamento de Comercio. </w:t>
      </w:r>
    </w:p>
    <w:p w14:paraId="7F69E83B" w14:textId="77777777" w:rsidR="00E0255E" w:rsidRDefault="00E0255E" w:rsidP="00E0255E">
      <w:pPr>
        <w:spacing w:after="0" w:line="240" w:lineRule="auto"/>
        <w:ind w:left="360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32780821" w14:textId="77777777" w:rsidR="00E0255E" w:rsidRDefault="00134379" w:rsidP="00E0255E">
      <w:pPr>
        <w:spacing w:after="0" w:line="240" w:lineRule="auto"/>
        <w:ind w:left="360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Bradley T. Smith</w:t>
      </w:r>
    </w:p>
    <w:p w14:paraId="4ABD0A5A" w14:textId="77777777" w:rsidR="00B67C7F" w:rsidRDefault="00134379" w:rsidP="00E0255E">
      <w:pPr>
        <w:spacing w:after="0" w:line="240" w:lineRule="auto"/>
        <w:ind w:left="360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Director Oficina de Control de Activos Extranjeros </w:t>
      </w:r>
      <w:r w:rsid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ab/>
        <w:t xml:space="preserve">      </w:t>
      </w:r>
    </w:p>
    <w:p w14:paraId="143C4F4D" w14:textId="77777777" w:rsidR="00B67C7F" w:rsidRDefault="00B67C7F" w:rsidP="00E0255E">
      <w:pPr>
        <w:spacing w:after="0" w:line="240" w:lineRule="auto"/>
        <w:ind w:left="360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416B7825" w14:textId="68BB0893" w:rsidR="00134379" w:rsidRPr="00134379" w:rsidRDefault="00134379" w:rsidP="00E0255E">
      <w:pPr>
        <w:spacing w:after="0" w:line="240" w:lineRule="auto"/>
        <w:ind w:left="360"/>
        <w:rPr>
          <w:rFonts w:ascii="Calibri Light" w:hAnsi="Calibri Light" w:cs="Calibri Light"/>
          <w:lang w:val="es-ES_tradnl"/>
        </w:rPr>
      </w:pPr>
      <w:r w:rsidRPr="00E0255E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Fecha: 29 de enero de 2026</w:t>
      </w:r>
    </w:p>
    <w:sectPr w:rsidR="00134379" w:rsidRPr="001343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74982"/>
    <w:multiLevelType w:val="hybridMultilevel"/>
    <w:tmpl w:val="DCBE0D76"/>
    <w:lvl w:ilvl="0" w:tplc="11CAEA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A56B6"/>
    <w:multiLevelType w:val="hybridMultilevel"/>
    <w:tmpl w:val="A83484E0"/>
    <w:lvl w:ilvl="0" w:tplc="1F5C61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317663">
    <w:abstractNumId w:val="0"/>
  </w:num>
  <w:num w:numId="2" w16cid:durableId="728580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79"/>
    <w:rsid w:val="00111D90"/>
    <w:rsid w:val="00134379"/>
    <w:rsid w:val="00281997"/>
    <w:rsid w:val="009B0BCD"/>
    <w:rsid w:val="00B67C7F"/>
    <w:rsid w:val="00C334FF"/>
    <w:rsid w:val="00CF7D69"/>
    <w:rsid w:val="00E0255E"/>
    <w:rsid w:val="00FA0B14"/>
    <w:rsid w:val="00FC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66937C"/>
  <w15:chartTrackingRefBased/>
  <w15:docId w15:val="{ED2D54AC-98E5-B24A-8D9B-23F365AF0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34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34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34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4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34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34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34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34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34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4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34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34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437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3437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343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3437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343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343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34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34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34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34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34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3437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3437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3437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34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3437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34379"/>
    <w:rPr>
      <w:b/>
      <w:bCs/>
      <w:smallCaps/>
      <w:color w:val="0F4761" w:themeColor="accent1" w:themeShade="BF"/>
      <w:spacing w:val="5"/>
    </w:rPr>
  </w:style>
  <w:style w:type="character" w:customStyle="1" w:styleId="hwtze">
    <w:name w:val="hwtze"/>
    <w:basedOn w:val="Fuentedeprrafopredeter"/>
    <w:rsid w:val="00134379"/>
  </w:style>
  <w:style w:type="character" w:customStyle="1" w:styleId="rynqvb">
    <w:name w:val="rynqvb"/>
    <w:basedOn w:val="Fuentedeprrafopredeter"/>
    <w:rsid w:val="00134379"/>
  </w:style>
  <w:style w:type="character" w:customStyle="1" w:styleId="qgyq3b">
    <w:name w:val="qgyq3b"/>
    <w:basedOn w:val="Fuentedeprrafopredeter"/>
    <w:rsid w:val="00134379"/>
  </w:style>
  <w:style w:type="character" w:styleId="Hipervnculo">
    <w:name w:val="Hyperlink"/>
    <w:basedOn w:val="Fuentedeprrafopredeter"/>
    <w:uiPriority w:val="99"/>
    <w:semiHidden/>
    <w:unhideWhenUsed/>
    <w:rsid w:val="001343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732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10</cp:revision>
  <dcterms:created xsi:type="dcterms:W3CDTF">2026-01-30T00:52:00Z</dcterms:created>
  <dcterms:modified xsi:type="dcterms:W3CDTF">2026-01-30T01:09:00Z</dcterms:modified>
</cp:coreProperties>
</file>