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E8D9A" w14:textId="17AC1094" w:rsidR="003C1C61" w:rsidRPr="003C1C61" w:rsidRDefault="003C1C61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DEPARTAMENTO DEL TESORO</w:t>
      </w:r>
    </w:p>
    <w:p w14:paraId="34AE2B10" w14:textId="3CB2AC49" w:rsidR="003C1C61" w:rsidRPr="003C1C61" w:rsidRDefault="003C1C61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WASHINGTON, D.C.</w:t>
      </w:r>
    </w:p>
    <w:p w14:paraId="291BC918" w14:textId="77777777" w:rsidR="003C1C61" w:rsidRPr="003C1C61" w:rsidRDefault="003C1C61" w:rsidP="003C1C61">
      <w:pPr>
        <w:spacing w:after="0" w:line="240" w:lineRule="auto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60EE9E5C" w14:textId="24975615" w:rsidR="003C1C61" w:rsidRPr="003C1C61" w:rsidRDefault="003C1C61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O</w:t>
      </w:r>
      <w:r w:rsidR="00B46DA8" w:rsidRPr="003C1C61">
        <w:rPr>
          <w:rStyle w:val="rynqvb"/>
          <w:rFonts w:ascii="Calibri Light" w:hAnsi="Calibri Light" w:cs="Calibri Light"/>
          <w:b/>
          <w:bCs/>
          <w:lang w:val="es-ES"/>
        </w:rPr>
        <w:t>FICINA DE CONTROL DE ACTIVOS EXTRANJEROS</w:t>
      </w:r>
    </w:p>
    <w:p w14:paraId="5D695C30" w14:textId="77777777" w:rsidR="003C1C61" w:rsidRPr="003C1C61" w:rsidRDefault="003C1C61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10607C3B" w14:textId="4F6E8176" w:rsidR="003C1C61" w:rsidRPr="003C1C61" w:rsidRDefault="00B46DA8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Reglamento de Sanciones de Venezuela</w:t>
      </w:r>
    </w:p>
    <w:p w14:paraId="3FE05969" w14:textId="1EEFCC77" w:rsidR="003C1C61" w:rsidRPr="003C1C61" w:rsidRDefault="00B46DA8" w:rsidP="002E1D6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 xml:space="preserve">31 CFR parte 591 LICENCIA GENERAL </w:t>
      </w:r>
      <w:proofErr w:type="spellStart"/>
      <w:r w:rsidRPr="003C1C61">
        <w:rPr>
          <w:rStyle w:val="rynqvb"/>
          <w:rFonts w:ascii="Calibri Light" w:hAnsi="Calibri Light" w:cs="Calibri Light"/>
          <w:b/>
          <w:bCs/>
          <w:lang w:val="es-ES"/>
        </w:rPr>
        <w:t>N.°</w:t>
      </w:r>
      <w:proofErr w:type="spellEnd"/>
      <w:r w:rsidRPr="003C1C61">
        <w:rPr>
          <w:rStyle w:val="hwtze"/>
          <w:rFonts w:ascii="Calibri Light" w:hAnsi="Calibri Light" w:cs="Calibri Light"/>
          <w:b/>
          <w:bCs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48</w:t>
      </w:r>
    </w:p>
    <w:p w14:paraId="63E96792" w14:textId="3E79CA85" w:rsidR="003C1C61" w:rsidRPr="003C1C61" w:rsidRDefault="00B46DA8" w:rsidP="003C1C61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3C1C61">
        <w:rPr>
          <w:rStyle w:val="rynqvb"/>
          <w:rFonts w:ascii="Calibri Light" w:hAnsi="Calibri Light" w:cs="Calibri Light"/>
          <w:b/>
          <w:bCs/>
          <w:lang w:val="es-ES"/>
        </w:rPr>
        <w:t>Autorización para el Suministro de Ciertos Artículos y Servicios a Venezuela</w:t>
      </w:r>
    </w:p>
    <w:p w14:paraId="3AA69B0F" w14:textId="77777777" w:rsidR="003C1C61" w:rsidRDefault="003C1C61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17EB34D" w14:textId="77777777" w:rsidR="003C1C61" w:rsidRDefault="00B46DA8" w:rsidP="003C1C61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(a)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Salvo lo dispuesto en el párrafo (b) de esta licencia general, </w:t>
      </w:r>
      <w:r w:rsidRPr="003C1C61">
        <w:rPr>
          <w:rStyle w:val="rynqvb"/>
          <w:rFonts w:ascii="Calibri Light" w:hAnsi="Calibri Light" w:cs="Calibri Light"/>
          <w:u w:val="single"/>
          <w:lang w:val="es-ES"/>
        </w:rPr>
        <w:t>todas las transacciones prohibidas por el Reglamento de Sanciones a Venezuela, 31 CFR parte 591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(el VSR), incluidas aquellas </w:t>
      </w:r>
      <w:r w:rsidRPr="003C1C61">
        <w:rPr>
          <w:rStyle w:val="rynqvb"/>
          <w:rFonts w:ascii="Calibri Light" w:hAnsi="Calibri Light" w:cs="Calibri Light"/>
          <w:u w:val="single"/>
          <w:lang w:val="es-ES"/>
        </w:rPr>
        <w:t>que involucran al Gobierno de Venezuela, Petróleos de Venezuela, S.A. (</w:t>
      </w:r>
      <w:proofErr w:type="spellStart"/>
      <w:r w:rsidRPr="003C1C61">
        <w:rPr>
          <w:rStyle w:val="rynqvb"/>
          <w:rFonts w:ascii="Calibri Light" w:hAnsi="Calibri Light" w:cs="Calibri Light"/>
          <w:u w:val="single"/>
          <w:lang w:val="es-ES"/>
        </w:rPr>
        <w:t>PdVSA</w:t>
      </w:r>
      <w:proofErr w:type="spellEnd"/>
      <w:r w:rsidRPr="003C1C61">
        <w:rPr>
          <w:rStyle w:val="rynqvb"/>
          <w:rFonts w:ascii="Calibri Light" w:hAnsi="Calibri Light" w:cs="Calibri Light"/>
          <w:u w:val="single"/>
          <w:lang w:val="es-ES"/>
        </w:rPr>
        <w:t xml:space="preserve">) o cualquier entidad en la que </w:t>
      </w:r>
      <w:proofErr w:type="spellStart"/>
      <w:r w:rsidRPr="003C1C61">
        <w:rPr>
          <w:rStyle w:val="rynqvb"/>
          <w:rFonts w:ascii="Calibri Light" w:hAnsi="Calibri Light" w:cs="Calibri Light"/>
          <w:u w:val="single"/>
          <w:lang w:val="es-ES"/>
        </w:rPr>
        <w:t>PdVSA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 posea, directa o indirectamente, una participación del 50% o más (colectivamente, las “Entidades de </w:t>
      </w:r>
      <w:proofErr w:type="spellStart"/>
      <w:r w:rsidRPr="003C1C61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”), </w:t>
      </w:r>
      <w:r w:rsidRPr="00D61F1A">
        <w:rPr>
          <w:rStyle w:val="rynqvb"/>
          <w:rFonts w:ascii="Calibri Light" w:hAnsi="Calibri Light" w:cs="Calibri Light"/>
          <w:u w:val="single"/>
          <w:lang w:val="es-ES"/>
        </w:rPr>
        <w:t>que sean habitualmente incidentales y necesarias para el suministro desde los Estados Unidos o por una persona estadounidense de bienes, tecnología, software o servicios para la exploración, desarrollo o producción de petróleo o gas en Venezuela,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u w:val="single"/>
          <w:lang w:val="es-ES"/>
        </w:rPr>
        <w:t>están autorizadas, siempre que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: </w:t>
      </w:r>
    </w:p>
    <w:p w14:paraId="4BFB7302" w14:textId="77777777" w:rsidR="003C1C61" w:rsidRDefault="003C1C61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201C4465" w14:textId="77777777" w:rsidR="003C1C61" w:rsidRDefault="00B46DA8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Cualquier contrato para dichas transacciones con el Gobierno de Venezuela, </w:t>
      </w:r>
      <w:proofErr w:type="spellStart"/>
      <w:r w:rsidRPr="003C1C61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 o las Entidades de </w:t>
      </w:r>
      <w:proofErr w:type="spellStart"/>
      <w:r w:rsidRPr="003C1C61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  <w:r w:rsidRPr="000E04ED">
        <w:rPr>
          <w:rStyle w:val="rynqvb"/>
          <w:rFonts w:ascii="Calibri Light" w:hAnsi="Calibri Light" w:cs="Calibri Light"/>
          <w:u w:val="single"/>
          <w:lang w:val="es-ES"/>
        </w:rPr>
        <w:t>especifique que las leyes de los Estados Unidos o de cualquier jurisdicción dentro de los Estados Unidos rigen el contrato y que cualquier resolución de disputas en virtud del contrato se lleve a cabo en el</w:t>
      </w:r>
      <w:r w:rsidRPr="000E04ED">
        <w:rPr>
          <w:rStyle w:val="hwtze"/>
          <w:rFonts w:ascii="Calibri Light" w:hAnsi="Calibri Light" w:cs="Calibri Light"/>
          <w:u w:val="single"/>
          <w:lang w:val="es-ES"/>
        </w:rPr>
        <w:t xml:space="preserve"> </w:t>
      </w:r>
      <w:r w:rsidRPr="000E04ED">
        <w:rPr>
          <w:rStyle w:val="rynqvb"/>
          <w:rFonts w:ascii="Calibri Light" w:hAnsi="Calibri Light" w:cs="Calibri Light"/>
          <w:u w:val="single"/>
          <w:lang w:val="es-ES"/>
        </w:rPr>
        <w:t>Estados Unidos</w:t>
      </w:r>
      <w:r w:rsidRPr="003C1C61">
        <w:rPr>
          <w:rStyle w:val="rynqvb"/>
          <w:rFonts w:ascii="Calibri Light" w:hAnsi="Calibri Light" w:cs="Calibri Light"/>
          <w:lang w:val="es-ES"/>
        </w:rPr>
        <w:t>;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y </w:t>
      </w:r>
    </w:p>
    <w:p w14:paraId="691105FE" w14:textId="77777777" w:rsidR="003C1C61" w:rsidRDefault="003C1C61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1FBB2F60" w14:textId="77777777" w:rsidR="000E04ED" w:rsidRDefault="00B46DA8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  <w:r w:rsidRPr="000E04ED">
        <w:rPr>
          <w:rStyle w:val="rynqvb"/>
          <w:rFonts w:ascii="Calibri Light" w:hAnsi="Calibri Light" w:cs="Calibri Light"/>
          <w:u w:val="single"/>
          <w:lang w:val="es-ES"/>
        </w:rPr>
        <w:t>Cualquier pago monetario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a una persona bloqueada, excluyendo los pagos de impuestos, permisos o tasas locales, </w:t>
      </w:r>
      <w:r w:rsidRPr="000E04ED">
        <w:rPr>
          <w:rStyle w:val="rynqvb"/>
          <w:rFonts w:ascii="Calibri Light" w:hAnsi="Calibri Light" w:cs="Calibri Light"/>
          <w:u w:val="single"/>
          <w:lang w:val="es-ES"/>
        </w:rPr>
        <w:t>se realiza en los Fondos de Depósito de Gobiernos Extranjeros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, según lo especificado en la Orden Ejecutiva 14373 del 9 de enero de 2026, o en cualquier otra cuenta según lo indique el Departamento del Tesoro de los Estados Unidos. </w:t>
      </w:r>
    </w:p>
    <w:p w14:paraId="2758C26D" w14:textId="77777777" w:rsidR="000E04ED" w:rsidRDefault="000E04ED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23B55569" w14:textId="77777777" w:rsidR="000E04ED" w:rsidRDefault="00B46DA8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Nota 1 al Párrafo (a).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>Las transacciones autorizadas por el párrafo (a) incluyen el procesamiento de pagos, la gestión de servicios de transporte y logística, incluido el fletamento de buques, la obtención de seguros marítimos y cobertura de protección e indemnización (P&amp;I), y la gestión de servicios portuarios y terminales, incluso con autoridades portuarias u operadores de terminales que formen parte del Gobierno de Venezuela.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El párrafo (a) también autoriza las transacciones para el mantenimiento de las operaciones de petróleo o gas en Venezuela, incluida la renovación o reparación de elementos utilizados para las actividades de exploración, desarrollo o producción de petróleo o gas. </w:t>
      </w:r>
    </w:p>
    <w:p w14:paraId="0629DADA" w14:textId="77777777" w:rsidR="000E04ED" w:rsidRDefault="000E04ED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336B9A99" w14:textId="77777777" w:rsidR="000E04ED" w:rsidRDefault="00B46DA8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Nota 2 al Párrafo (a).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Consulte la Licencia General de Venezuela </w:t>
      </w:r>
      <w:proofErr w:type="spellStart"/>
      <w:r w:rsidRPr="003C1C61">
        <w:rPr>
          <w:rStyle w:val="rynqvb"/>
          <w:rFonts w:ascii="Calibri Light" w:hAnsi="Calibri Light" w:cs="Calibri Light"/>
          <w:lang w:val="es-ES"/>
        </w:rPr>
        <w:t>N.°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 30B para obtener una autorización para transacciones que normalmente son inherentes y necesarias para las operaciones o el uso de puertos y aeropuertos en Venezuela. </w:t>
      </w:r>
    </w:p>
    <w:p w14:paraId="64BC9539" w14:textId="77777777" w:rsidR="000E04ED" w:rsidRDefault="000E04ED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1B46D26F" w14:textId="0285DEAF" w:rsidR="000E04ED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(b)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  <w:r w:rsidRPr="002E1D6F">
        <w:rPr>
          <w:rStyle w:val="rynqvb"/>
          <w:rFonts w:ascii="Calibri Light" w:hAnsi="Calibri Light" w:cs="Calibri Light"/>
          <w:u w:val="single"/>
          <w:lang w:val="es-ES"/>
        </w:rPr>
        <w:t>Esta licencia general no autoriza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: </w:t>
      </w:r>
    </w:p>
    <w:p w14:paraId="30C01107" w14:textId="77777777" w:rsidR="000E04ED" w:rsidRDefault="00B46DA8" w:rsidP="000E04ED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lastRenderedPageBreak/>
        <w:t>(1)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Condiciones de pago que no sean comercialmente razonables, que impliquen canjes de deuda o pagos en oro, o que estén denominadas en moneda digital, </w:t>
      </w:r>
      <w:proofErr w:type="gramStart"/>
      <w:r w:rsidRPr="003C1C61">
        <w:rPr>
          <w:rStyle w:val="rynqvb"/>
          <w:rFonts w:ascii="Calibri Light" w:hAnsi="Calibri Light" w:cs="Calibri Light"/>
          <w:lang w:val="es-ES"/>
        </w:rPr>
        <w:t>moneda digital o tokens digitales</w:t>
      </w:r>
      <w:proofErr w:type="gramEnd"/>
      <w:r w:rsidRPr="003C1C61">
        <w:rPr>
          <w:rStyle w:val="rynqvb"/>
          <w:rFonts w:ascii="Calibri Light" w:hAnsi="Calibri Light" w:cs="Calibri Light"/>
          <w:lang w:val="es-ES"/>
        </w:rPr>
        <w:t xml:space="preserve"> emitidos por, para o en nombre del Gobierno de Venezuela, incluido el </w:t>
      </w:r>
      <w:proofErr w:type="spellStart"/>
      <w:r w:rsidRPr="003C1C61">
        <w:rPr>
          <w:rStyle w:val="rynqvb"/>
          <w:rFonts w:ascii="Calibri Light" w:hAnsi="Calibri Light" w:cs="Calibri Light"/>
          <w:lang w:val="es-ES"/>
        </w:rPr>
        <w:t>petro</w:t>
      </w:r>
      <w:proofErr w:type="spellEnd"/>
      <w:r w:rsidRPr="003C1C61">
        <w:rPr>
          <w:rStyle w:val="rynqvb"/>
          <w:rFonts w:ascii="Calibri Light" w:hAnsi="Calibri Light" w:cs="Calibri Light"/>
          <w:lang w:val="es-ES"/>
        </w:rPr>
        <w:t xml:space="preserve">; </w:t>
      </w:r>
    </w:p>
    <w:p w14:paraId="3D1D1C86" w14:textId="77777777" w:rsidR="000E04ED" w:rsidRDefault="000E04ED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1C21B0EA" w14:textId="77777777" w:rsidR="000E04ED" w:rsidRDefault="00B46DA8" w:rsidP="002E1D6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0E04ED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Cualquier transacción que involucre a una persona ubicada u constituida bajo las leyes de la Federación de Rusia, la República Islámica de Irán, la República Popular Democrática de Corea, la República de Cuba, la República Popular China, o cualquier entidad que sea propiedad o esté controlada, directa o indirectamente, por o en una empresa conjunta con dichas personas; </w:t>
      </w:r>
    </w:p>
    <w:p w14:paraId="5C3BF972" w14:textId="77777777" w:rsidR="000E04ED" w:rsidRDefault="000E04ED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54E7A327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(3)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El desbloqueo de cualquier propiedad bloqueada de conformidad con la VSR; </w:t>
      </w:r>
    </w:p>
    <w:p w14:paraId="00ADAC96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1C91A3F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(4)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Cualquier transacción que involucre un buque bloqueado; </w:t>
      </w:r>
    </w:p>
    <w:p w14:paraId="432BD1AF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CA93F19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(5)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La formación de nuevas empresas conjuntas u otras entidades en Venezuela para explorar o producir petróleo o gas;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o </w:t>
      </w:r>
    </w:p>
    <w:p w14:paraId="0EED35BA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647BC552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(6)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Cualquier transacción o trato relacionado con la exportación o reexportación de diluyentes, directa o indirectamente, a Venezuela. </w:t>
      </w:r>
    </w:p>
    <w:p w14:paraId="6FE64CD9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DF9196B" w14:textId="77777777" w:rsidR="002E1D6F" w:rsidRDefault="00B46DA8" w:rsidP="002E1D6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(c)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  <w:r w:rsidRPr="002E1D6F">
        <w:rPr>
          <w:rStyle w:val="rynqvb"/>
          <w:rFonts w:ascii="Calibri Light" w:hAnsi="Calibri Light" w:cs="Calibri Light"/>
          <w:u w:val="single"/>
          <w:lang w:val="es-ES"/>
        </w:rPr>
        <w:t>Toda persona que exporte, reexporte, venda, revenda o suministre bienes, tecnología, software o servicios de conformidad con esta licencia general deberá presentar un informe detallado a Sanctions_inbox@state.gov y VZReporting@doe.gov que identifique, para cada una de estas transacciones: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</w:t>
      </w:r>
    </w:p>
    <w:p w14:paraId="066C8516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31E377A6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D61F1A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Las partes involucradas; </w:t>
      </w:r>
    </w:p>
    <w:p w14:paraId="7446A494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100C5A8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D61F1A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Los bienes, la tecnología, el software o los servicios involucrados, incluyendo cantidades y valores; </w:t>
      </w:r>
    </w:p>
    <w:p w14:paraId="30D1B000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A834342" w14:textId="55AB89C8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D61F1A">
        <w:rPr>
          <w:rStyle w:val="rynqvb"/>
          <w:rFonts w:ascii="Calibri Light" w:hAnsi="Calibri Light" w:cs="Calibri Light"/>
          <w:b/>
          <w:bCs/>
          <w:lang w:val="es-ES"/>
        </w:rPr>
        <w:t>(3)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Las fechas en que se realizaron las transacciones;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y </w:t>
      </w:r>
    </w:p>
    <w:p w14:paraId="6B566CD3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5EF84D6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D61F1A">
        <w:rPr>
          <w:rStyle w:val="rynqvb"/>
          <w:rFonts w:ascii="Calibri Light" w:hAnsi="Calibri Light" w:cs="Calibri Light"/>
          <w:b/>
          <w:bCs/>
          <w:lang w:val="es-ES"/>
        </w:rPr>
        <w:t>(4)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Cualquier impuesto, tasa u otro pago realizado al Gobierno de Venezuela. </w:t>
      </w:r>
    </w:p>
    <w:p w14:paraId="5E38300B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5BDE7627" w14:textId="77777777" w:rsidR="002E1D6F" w:rsidRDefault="00B46DA8" w:rsidP="002E1D6F">
      <w:pPr>
        <w:spacing w:after="0" w:line="240" w:lineRule="auto"/>
        <w:jc w:val="both"/>
        <w:rPr>
          <w:rStyle w:val="hwtze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>(d)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Los informes descritos en el párrafo (c) deben presentarse diez días después de la ejecución de la primera de dichas transacciones y cada 90 días a partir de entonces mientras dichas transacciones estén en curso.</w:t>
      </w:r>
      <w:r w:rsidRPr="003C1C61">
        <w:rPr>
          <w:rStyle w:val="hwtze"/>
          <w:rFonts w:ascii="Calibri Light" w:hAnsi="Calibri Light" w:cs="Calibri Light"/>
          <w:lang w:val="es-ES"/>
        </w:rPr>
        <w:t xml:space="preserve"> </w:t>
      </w:r>
    </w:p>
    <w:p w14:paraId="247EBB30" w14:textId="77777777" w:rsidR="002E1D6F" w:rsidRDefault="002E1D6F" w:rsidP="002E1D6F">
      <w:pPr>
        <w:spacing w:after="0" w:line="240" w:lineRule="auto"/>
        <w:jc w:val="both"/>
        <w:rPr>
          <w:rStyle w:val="hwtze"/>
          <w:rFonts w:ascii="Calibri Light" w:hAnsi="Calibri Light" w:cs="Calibri Light"/>
          <w:lang w:val="es-ES"/>
        </w:rPr>
      </w:pPr>
    </w:p>
    <w:p w14:paraId="1406BBA0" w14:textId="77777777" w:rsidR="002E1D6F" w:rsidRDefault="00B46DA8" w:rsidP="002E1D6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2E1D6F">
        <w:rPr>
          <w:rStyle w:val="rynqvb"/>
          <w:rFonts w:ascii="Calibri Light" w:hAnsi="Calibri Light" w:cs="Calibri Light"/>
          <w:b/>
          <w:bCs/>
          <w:lang w:val="es-ES"/>
        </w:rPr>
        <w:t xml:space="preserve">Nota a la Licencia General </w:t>
      </w:r>
      <w:proofErr w:type="spellStart"/>
      <w:r w:rsidRPr="002E1D6F">
        <w:rPr>
          <w:rStyle w:val="rynqvb"/>
          <w:rFonts w:ascii="Calibri Light" w:hAnsi="Calibri Light" w:cs="Calibri Light"/>
          <w:b/>
          <w:bCs/>
          <w:lang w:val="es-ES"/>
        </w:rPr>
        <w:t>N.°</w:t>
      </w:r>
      <w:proofErr w:type="spellEnd"/>
      <w:r w:rsidRPr="002E1D6F">
        <w:rPr>
          <w:rStyle w:val="rynqvb"/>
          <w:rFonts w:ascii="Calibri Light" w:hAnsi="Calibri Light" w:cs="Calibri Light"/>
          <w:b/>
          <w:bCs/>
          <w:lang w:val="es-ES"/>
        </w:rPr>
        <w:t xml:space="preserve"> 48.</w:t>
      </w:r>
      <w:r w:rsidRPr="003C1C61">
        <w:rPr>
          <w:rStyle w:val="rynqvb"/>
          <w:rFonts w:ascii="Calibri Light" w:hAnsi="Calibri Light" w:cs="Calibri Light"/>
          <w:lang w:val="es-ES"/>
        </w:rPr>
        <w:t xml:space="preserve"> Nada de lo dispuesto en esta licencia general exime a ninguna persona del cumplimiento de los requisitos de otras agencias federales, incluida la Oficina de Industria y Seguridad del Departamento de Comercio. </w:t>
      </w:r>
    </w:p>
    <w:p w14:paraId="21511C8A" w14:textId="77777777" w:rsidR="002E1D6F" w:rsidRDefault="002E1D6F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5BC5ABA8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3C1C61">
        <w:rPr>
          <w:rStyle w:val="rynqvb"/>
          <w:rFonts w:ascii="Calibri Light" w:hAnsi="Calibri Light" w:cs="Calibri Light"/>
          <w:lang w:val="es-ES"/>
        </w:rPr>
        <w:t xml:space="preserve">Bradley T. Smith </w:t>
      </w:r>
    </w:p>
    <w:p w14:paraId="332EA153" w14:textId="77777777" w:rsidR="002E1D6F" w:rsidRDefault="00B46DA8" w:rsidP="003C1C61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3C1C61">
        <w:rPr>
          <w:rStyle w:val="rynqvb"/>
          <w:rFonts w:ascii="Calibri Light" w:hAnsi="Calibri Light" w:cs="Calibri Light"/>
          <w:lang w:val="es-ES"/>
        </w:rPr>
        <w:t xml:space="preserve">Director de la Oficina de Control de Activos Extranjeros </w:t>
      </w:r>
    </w:p>
    <w:p w14:paraId="2BE201CC" w14:textId="49573F92" w:rsidR="00B46DA8" w:rsidRPr="003C1C61" w:rsidRDefault="00B46DA8" w:rsidP="003C1C61">
      <w:pPr>
        <w:spacing w:after="0" w:line="240" w:lineRule="auto"/>
        <w:rPr>
          <w:rFonts w:ascii="Calibri Light" w:hAnsi="Calibri Light" w:cs="Calibri Light"/>
        </w:rPr>
      </w:pPr>
      <w:r w:rsidRPr="003C1C61">
        <w:rPr>
          <w:rStyle w:val="rynqvb"/>
          <w:rFonts w:ascii="Calibri Light" w:hAnsi="Calibri Light" w:cs="Calibri Light"/>
          <w:lang w:val="es-ES"/>
        </w:rPr>
        <w:lastRenderedPageBreak/>
        <w:t>Fecha: 10 de febrero de 2026</w:t>
      </w:r>
    </w:p>
    <w:sectPr w:rsidR="00B46DA8" w:rsidRPr="003C1C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DA8"/>
    <w:rsid w:val="00025170"/>
    <w:rsid w:val="000E04ED"/>
    <w:rsid w:val="0029435A"/>
    <w:rsid w:val="002E1D6F"/>
    <w:rsid w:val="003C1C61"/>
    <w:rsid w:val="00A646EC"/>
    <w:rsid w:val="00B46DA8"/>
    <w:rsid w:val="00D6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DBB5CD"/>
  <w15:chartTrackingRefBased/>
  <w15:docId w15:val="{7F7C3833-C048-8A4A-8E89-131A1545E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6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6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6D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6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6D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6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6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6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6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6D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6D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6D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6D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6DA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6D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6D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6D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6D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6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6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6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6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6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6D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6D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6DA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6D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6DA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6DA8"/>
    <w:rPr>
      <w:b/>
      <w:bCs/>
      <w:smallCaps/>
      <w:color w:val="0F4761" w:themeColor="accent1" w:themeShade="BF"/>
      <w:spacing w:val="5"/>
    </w:rPr>
  </w:style>
  <w:style w:type="character" w:customStyle="1" w:styleId="hwtze">
    <w:name w:val="hwtze"/>
    <w:basedOn w:val="Fuentedeprrafopredeter"/>
    <w:rsid w:val="00B46DA8"/>
  </w:style>
  <w:style w:type="character" w:customStyle="1" w:styleId="rynqvb">
    <w:name w:val="rynqvb"/>
    <w:basedOn w:val="Fuentedeprrafopredeter"/>
    <w:rsid w:val="00B46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731</Words>
  <Characters>4011</Characters>
  <Application>Microsoft Office Word</Application>
  <DocSecurity>0</DocSecurity>
  <Lines>87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4</cp:revision>
  <dcterms:created xsi:type="dcterms:W3CDTF">2026-02-11T14:46:00Z</dcterms:created>
  <dcterms:modified xsi:type="dcterms:W3CDTF">2026-02-11T15:21:00Z</dcterms:modified>
</cp:coreProperties>
</file>