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DDC507" w14:textId="77777777" w:rsidR="000C59AA" w:rsidRPr="00B445CC" w:rsidRDefault="000C59AA" w:rsidP="00B445CC">
      <w:pPr>
        <w:pStyle w:val="p1"/>
        <w:jc w:val="center"/>
        <w:rPr>
          <w:rFonts w:ascii="Calibri Light" w:hAnsi="Calibri Light" w:cs="Calibri Light"/>
          <w:b/>
          <w:bCs/>
          <w:sz w:val="24"/>
          <w:szCs w:val="24"/>
        </w:rPr>
      </w:pPr>
      <w:r w:rsidRPr="00B445CC">
        <w:rPr>
          <w:rFonts w:ascii="Calibri Light" w:hAnsi="Calibri Light" w:cs="Calibri Light"/>
          <w:b/>
          <w:bCs/>
          <w:sz w:val="24"/>
          <w:szCs w:val="24"/>
        </w:rPr>
        <w:t>DEPARTMENT OF THE TREASURY</w:t>
      </w:r>
    </w:p>
    <w:p w14:paraId="5DDC5E94" w14:textId="77777777" w:rsidR="000C59AA" w:rsidRPr="00B445CC" w:rsidRDefault="000C59AA" w:rsidP="00B445CC">
      <w:pPr>
        <w:pStyle w:val="p1"/>
        <w:jc w:val="center"/>
        <w:rPr>
          <w:rFonts w:ascii="Calibri Light" w:hAnsi="Calibri Light" w:cs="Calibri Light"/>
          <w:b/>
          <w:bCs/>
          <w:sz w:val="24"/>
          <w:szCs w:val="24"/>
        </w:rPr>
      </w:pPr>
      <w:r w:rsidRPr="00B445CC">
        <w:rPr>
          <w:rFonts w:ascii="Calibri Light" w:hAnsi="Calibri Light" w:cs="Calibri Light"/>
          <w:b/>
          <w:bCs/>
          <w:sz w:val="24"/>
          <w:szCs w:val="24"/>
        </w:rPr>
        <w:t>WASHINGTON, D.C.</w:t>
      </w:r>
    </w:p>
    <w:p w14:paraId="6A254714" w14:textId="77777777" w:rsidR="000C59AA" w:rsidRPr="00B445CC" w:rsidRDefault="000C59AA" w:rsidP="00B445CC">
      <w:pPr>
        <w:pStyle w:val="p2"/>
        <w:jc w:val="center"/>
        <w:rPr>
          <w:rFonts w:ascii="Calibri Light" w:hAnsi="Calibri Light" w:cs="Calibri Light"/>
          <w:b/>
          <w:bCs/>
          <w:sz w:val="24"/>
          <w:szCs w:val="24"/>
        </w:rPr>
      </w:pPr>
    </w:p>
    <w:p w14:paraId="3324B903" w14:textId="77777777" w:rsidR="000C59AA" w:rsidRPr="00B445CC" w:rsidRDefault="000C59AA" w:rsidP="00B445CC">
      <w:pPr>
        <w:pStyle w:val="p2"/>
        <w:jc w:val="center"/>
        <w:rPr>
          <w:rFonts w:ascii="Calibri Light" w:hAnsi="Calibri Light" w:cs="Calibri Light"/>
          <w:b/>
          <w:bCs/>
          <w:sz w:val="24"/>
          <w:szCs w:val="24"/>
        </w:rPr>
      </w:pPr>
      <w:r w:rsidRPr="00B445CC">
        <w:rPr>
          <w:rFonts w:ascii="Calibri Light" w:hAnsi="Calibri Light" w:cs="Calibri Light"/>
          <w:b/>
          <w:bCs/>
          <w:sz w:val="24"/>
          <w:szCs w:val="24"/>
        </w:rPr>
        <w:t>OFFICE OF FOREIGN ASSETS CONTROL</w:t>
      </w:r>
    </w:p>
    <w:p w14:paraId="22DA6D67" w14:textId="77777777" w:rsidR="000C59AA" w:rsidRPr="00B445CC" w:rsidRDefault="000C59AA" w:rsidP="00B445CC">
      <w:pPr>
        <w:pStyle w:val="p2"/>
        <w:jc w:val="center"/>
        <w:rPr>
          <w:rFonts w:ascii="Calibri Light" w:hAnsi="Calibri Light" w:cs="Calibri Light"/>
          <w:b/>
          <w:bCs/>
          <w:sz w:val="24"/>
          <w:szCs w:val="24"/>
        </w:rPr>
      </w:pPr>
    </w:p>
    <w:p w14:paraId="30A3BC92" w14:textId="77777777" w:rsidR="000C59AA" w:rsidRPr="00B445CC" w:rsidRDefault="000C59AA" w:rsidP="00B445CC">
      <w:pPr>
        <w:pStyle w:val="p2"/>
        <w:jc w:val="center"/>
        <w:rPr>
          <w:rFonts w:ascii="Calibri Light" w:hAnsi="Calibri Light" w:cs="Calibri Light"/>
          <w:b/>
          <w:bCs/>
          <w:sz w:val="24"/>
          <w:szCs w:val="24"/>
        </w:rPr>
      </w:pPr>
      <w:r w:rsidRPr="00B445CC">
        <w:rPr>
          <w:rFonts w:ascii="Calibri Light" w:hAnsi="Calibri Light" w:cs="Calibri Light"/>
          <w:b/>
          <w:bCs/>
          <w:sz w:val="24"/>
          <w:szCs w:val="24"/>
        </w:rPr>
        <w:t>FREQUENTLY ASKED QUESTIONS</w:t>
      </w:r>
    </w:p>
    <w:p w14:paraId="00AB60C6" w14:textId="77777777" w:rsidR="000C59AA" w:rsidRPr="00B445CC" w:rsidRDefault="000C59AA" w:rsidP="00B445CC">
      <w:pPr>
        <w:spacing w:after="0" w:line="240" w:lineRule="auto"/>
        <w:outlineLvl w:val="0"/>
        <w:rPr>
          <w:rFonts w:ascii="Calibri Light" w:eastAsia="Times New Roman" w:hAnsi="Calibri Light" w:cs="Calibri Light"/>
          <w:kern w:val="36"/>
          <w:lang w:eastAsia="es-MX"/>
          <w14:ligatures w14:val="none"/>
        </w:rPr>
      </w:pPr>
    </w:p>
    <w:p w14:paraId="5E0E7158" w14:textId="2F2D8746" w:rsidR="00F20E40" w:rsidRPr="00B445CC" w:rsidRDefault="00F20E40" w:rsidP="00B445CC">
      <w:pPr>
        <w:spacing w:after="0" w:line="240" w:lineRule="auto"/>
        <w:outlineLvl w:val="0"/>
        <w:rPr>
          <w:rFonts w:ascii="Calibri Light" w:eastAsia="Times New Roman" w:hAnsi="Calibri Light" w:cs="Calibri Light"/>
          <w:b/>
          <w:bCs/>
          <w:i/>
          <w:iCs/>
          <w:kern w:val="36"/>
          <w:lang w:eastAsia="es-MX"/>
          <w14:ligatures w14:val="none"/>
        </w:rPr>
      </w:pPr>
      <w:r w:rsidRPr="00B445CC">
        <w:rPr>
          <w:rFonts w:ascii="Calibri Light" w:eastAsia="Times New Roman" w:hAnsi="Calibri Light" w:cs="Calibri Light"/>
          <w:b/>
          <w:bCs/>
          <w:i/>
          <w:iCs/>
          <w:kern w:val="36"/>
          <w:lang w:eastAsia="es-MX"/>
          <w14:ligatures w14:val="none"/>
        </w:rPr>
        <w:t>1247. Do non-U.S. persons face sanctions risk for engaging in transactions authorized by General Licenses (GL) 46B, 51A, and 52?</w:t>
      </w:r>
    </w:p>
    <w:p w14:paraId="16848493" w14:textId="77777777" w:rsidR="00B445CC" w:rsidRDefault="00B445CC" w:rsidP="00B445CC">
      <w:pPr>
        <w:spacing w:after="0" w:line="240" w:lineRule="auto"/>
        <w:outlineLvl w:val="0"/>
        <w:rPr>
          <w:rFonts w:ascii="Calibri Light" w:eastAsia="Times New Roman" w:hAnsi="Calibri Light" w:cs="Calibri Light"/>
          <w:kern w:val="36"/>
          <w:lang w:eastAsia="es-MX"/>
          <w14:ligatures w14:val="none"/>
        </w:rPr>
      </w:pPr>
    </w:p>
    <w:p w14:paraId="06491756" w14:textId="6CF948F1" w:rsidR="00B445CC" w:rsidRDefault="00B445CC" w:rsidP="00B445CC">
      <w:pPr>
        <w:spacing w:after="0" w:line="240" w:lineRule="auto"/>
        <w:outlineLvl w:val="0"/>
        <w:rPr>
          <w:rFonts w:ascii="Calibri Light" w:eastAsia="Times New Roman" w:hAnsi="Calibri Light" w:cs="Calibri Light"/>
          <w:b/>
          <w:bCs/>
          <w:kern w:val="36"/>
          <w:u w:val="single"/>
          <w:lang w:eastAsia="es-MX"/>
          <w14:ligatures w14:val="none"/>
        </w:rPr>
      </w:pPr>
      <w:r w:rsidRPr="00B445CC">
        <w:rPr>
          <w:rFonts w:ascii="Calibri Light" w:eastAsia="Times New Roman" w:hAnsi="Calibri Light" w:cs="Calibri Light"/>
          <w:b/>
          <w:bCs/>
          <w:kern w:val="36"/>
          <w:u w:val="single"/>
          <w:lang w:eastAsia="es-MX"/>
          <w14:ligatures w14:val="none"/>
        </w:rPr>
        <w:t>ANSWER:</w:t>
      </w:r>
    </w:p>
    <w:p w14:paraId="18BAC8A8" w14:textId="77777777" w:rsidR="00B445CC" w:rsidRPr="00B445CC" w:rsidRDefault="00B445CC" w:rsidP="00B445CC">
      <w:pPr>
        <w:spacing w:after="0" w:line="240" w:lineRule="auto"/>
        <w:outlineLvl w:val="0"/>
        <w:rPr>
          <w:rFonts w:ascii="Calibri Light" w:eastAsia="Times New Roman" w:hAnsi="Calibri Light" w:cs="Calibri Light"/>
          <w:b/>
          <w:bCs/>
          <w:kern w:val="36"/>
          <w:u w:val="single"/>
          <w:lang w:eastAsia="es-MX"/>
          <w14:ligatures w14:val="none"/>
        </w:rPr>
      </w:pPr>
    </w:p>
    <w:p w14:paraId="503818F1" w14:textId="77777777" w:rsidR="00B445CC" w:rsidRDefault="00B445CC" w:rsidP="00B445CC">
      <w:pPr>
        <w:spacing w:after="0" w:line="240" w:lineRule="auto"/>
        <w:rPr>
          <w:rFonts w:ascii="Calibri Light" w:eastAsia="Times New Roman" w:hAnsi="Calibri Light" w:cs="Calibri Light"/>
          <w:vanish/>
          <w:kern w:val="0"/>
          <w:lang w:eastAsia="es-MX"/>
          <w14:ligatures w14:val="none"/>
        </w:rPr>
      </w:pPr>
    </w:p>
    <w:p w14:paraId="11A53AB9" w14:textId="77777777" w:rsidR="00B445CC" w:rsidRDefault="00B445CC" w:rsidP="00B445CC">
      <w:pPr>
        <w:spacing w:after="0" w:line="240" w:lineRule="auto"/>
        <w:rPr>
          <w:rFonts w:ascii="Calibri Light" w:eastAsia="Times New Roman" w:hAnsi="Calibri Light" w:cs="Calibri Light"/>
          <w:vanish/>
          <w:kern w:val="0"/>
          <w:lang w:eastAsia="es-MX"/>
          <w14:ligatures w14:val="none"/>
        </w:rPr>
      </w:pPr>
    </w:p>
    <w:p w14:paraId="0A0B02CF" w14:textId="1321C592" w:rsidR="00F20E40" w:rsidRDefault="00F20E40" w:rsidP="00B445CC">
      <w:pPr>
        <w:spacing w:after="0" w:line="240" w:lineRule="auto"/>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 xml:space="preserve">No, provided that non-U.S. persons comply with certain conditions outlined in GLs </w:t>
      </w:r>
      <w:hyperlink r:id="rId5" w:tooltip="venezuela_gl46b.pdf" w:history="1">
        <w:r w:rsidRPr="00B445CC">
          <w:rPr>
            <w:rFonts w:ascii="Calibri Light" w:eastAsia="Times New Roman" w:hAnsi="Calibri Light" w:cs="Calibri Light"/>
            <w:color w:val="0000FF"/>
            <w:kern w:val="0"/>
            <w:u w:val="single"/>
            <w:lang w:eastAsia="es-MX"/>
            <w14:ligatures w14:val="none"/>
          </w:rPr>
          <w:t>46B</w:t>
        </w:r>
      </w:hyperlink>
      <w:r w:rsidRPr="00B445CC">
        <w:rPr>
          <w:rFonts w:ascii="Calibri Light" w:eastAsia="Times New Roman" w:hAnsi="Calibri Light" w:cs="Calibri Light"/>
          <w:kern w:val="0"/>
          <w:lang w:eastAsia="es-MX"/>
          <w14:ligatures w14:val="none"/>
        </w:rPr>
        <w:t xml:space="preserve">, </w:t>
      </w:r>
      <w:hyperlink r:id="rId6" w:tooltip="venezuela_gl51a.pdf" w:history="1">
        <w:r w:rsidRPr="00B445CC">
          <w:rPr>
            <w:rFonts w:ascii="Calibri Light" w:eastAsia="Times New Roman" w:hAnsi="Calibri Light" w:cs="Calibri Light"/>
            <w:color w:val="0000FF"/>
            <w:kern w:val="0"/>
            <w:u w:val="single"/>
            <w:lang w:eastAsia="es-MX"/>
            <w14:ligatures w14:val="none"/>
          </w:rPr>
          <w:t>51A</w:t>
        </w:r>
      </w:hyperlink>
      <w:r w:rsidRPr="00B445CC">
        <w:rPr>
          <w:rFonts w:ascii="Calibri Light" w:eastAsia="Times New Roman" w:hAnsi="Calibri Light" w:cs="Calibri Light"/>
          <w:kern w:val="0"/>
          <w:lang w:eastAsia="es-MX"/>
          <w14:ligatures w14:val="none"/>
        </w:rPr>
        <w:t xml:space="preserve">, and </w:t>
      </w:r>
      <w:hyperlink r:id="rId7" w:tooltip="venezuela_gl52.pdf" w:history="1">
        <w:r w:rsidRPr="00B445CC">
          <w:rPr>
            <w:rFonts w:ascii="Calibri Light" w:eastAsia="Times New Roman" w:hAnsi="Calibri Light" w:cs="Calibri Light"/>
            <w:color w:val="0000FF"/>
            <w:kern w:val="0"/>
            <w:u w:val="single"/>
            <w:lang w:eastAsia="es-MX"/>
            <w14:ligatures w14:val="none"/>
          </w:rPr>
          <w:t>52</w:t>
        </w:r>
      </w:hyperlink>
      <w:r w:rsidRPr="00B445CC">
        <w:rPr>
          <w:rFonts w:ascii="Calibri Light" w:eastAsia="Times New Roman" w:hAnsi="Calibri Light" w:cs="Calibri Light"/>
          <w:kern w:val="0"/>
          <w:lang w:eastAsia="es-MX"/>
          <w14:ligatures w14:val="none"/>
        </w:rPr>
        <w:t>, as described below. Subject to certain conditions, GLs 46B, 51A, and 52 authorize established U.S. entities to engage in certain transactions involving Petróleos de Venezuela, S.A. (PdVSA), as well as certain transactions that are ordinarily incident and necessary to, among other activities, the exportation, sale, supply, storage, purchase, delivery, or transportation of Venezuelan-origin oil, petrochemical products, or minerals (including gold). Generally, non-U.S. persons do not risk exposure to U.S. sanctions for engaging in transactions authorized under GLs 46B, 51A, or 52 — such as transacting with PdVSA or importing Venezuelan-origin oil, petrochemical products, or minerals, into a third country — provided that:</w:t>
      </w:r>
    </w:p>
    <w:p w14:paraId="467F667D" w14:textId="77777777" w:rsidR="00B445CC" w:rsidRPr="00B445CC" w:rsidRDefault="00B445CC" w:rsidP="00B445CC">
      <w:pPr>
        <w:spacing w:after="0" w:line="240" w:lineRule="auto"/>
        <w:rPr>
          <w:rFonts w:ascii="Calibri Light" w:eastAsia="Times New Roman" w:hAnsi="Calibri Light" w:cs="Calibri Light"/>
          <w:kern w:val="0"/>
          <w:lang w:eastAsia="es-MX"/>
          <w14:ligatures w14:val="none"/>
        </w:rPr>
      </w:pPr>
    </w:p>
    <w:p w14:paraId="63776F87" w14:textId="77777777" w:rsidR="00F20E40" w:rsidRPr="00B445CC" w:rsidRDefault="00F20E40" w:rsidP="00B445CC">
      <w:pPr>
        <w:numPr>
          <w:ilvl w:val="0"/>
          <w:numId w:val="1"/>
        </w:numPr>
        <w:spacing w:after="0" w:line="240" w:lineRule="auto"/>
        <w:ind w:left="0" w:firstLine="0"/>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The non-U.S. entity was organized under the laws of a third country on or before January 29, 2025;</w:t>
      </w:r>
    </w:p>
    <w:p w14:paraId="77FE6DF3" w14:textId="77777777" w:rsidR="00F20E40" w:rsidRPr="00B445CC" w:rsidRDefault="00F20E40" w:rsidP="00B445CC">
      <w:pPr>
        <w:numPr>
          <w:ilvl w:val="0"/>
          <w:numId w:val="1"/>
        </w:numPr>
        <w:spacing w:after="0" w:line="240" w:lineRule="auto"/>
        <w:ind w:left="0" w:firstLine="0"/>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Any monetary payment to a blocked person, excluding payments for local taxes, permits, or fees, is made into the Foreign Government Deposit Funds, as specified in Executive Order 14373 of January 9, 2026, or any other account as instructed by the U.S. Department of the Treasury;</w:t>
      </w:r>
    </w:p>
    <w:p w14:paraId="76CCF04C" w14:textId="77777777" w:rsidR="00F20E40" w:rsidRPr="00B445CC" w:rsidRDefault="00F20E40" w:rsidP="00B445CC">
      <w:pPr>
        <w:numPr>
          <w:ilvl w:val="0"/>
          <w:numId w:val="1"/>
        </w:numPr>
        <w:spacing w:after="0" w:line="240" w:lineRule="auto"/>
        <w:ind w:left="0" w:firstLine="0"/>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The payment terms are commercially reasonable;</w:t>
      </w:r>
    </w:p>
    <w:p w14:paraId="2F2B788A" w14:textId="77777777" w:rsidR="00F20E40" w:rsidRPr="00B445CC" w:rsidRDefault="00F20E40" w:rsidP="00B445CC">
      <w:pPr>
        <w:numPr>
          <w:ilvl w:val="0"/>
          <w:numId w:val="1"/>
        </w:numPr>
        <w:spacing w:after="0" w:line="240" w:lineRule="auto"/>
        <w:ind w:left="0" w:firstLine="0"/>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The payment terms do not involve debt swaps, and are not denominated in digital currency, digital coin, or digital tokens issued by, for, or on behalf of the Government of Venezuela, including the petro;</w:t>
      </w:r>
    </w:p>
    <w:p w14:paraId="31BC1363" w14:textId="77777777" w:rsidR="00F20E40" w:rsidRPr="00B445CC" w:rsidRDefault="00F20E40" w:rsidP="00B445CC">
      <w:pPr>
        <w:numPr>
          <w:ilvl w:val="0"/>
          <w:numId w:val="1"/>
        </w:numPr>
        <w:spacing w:after="0" w:line="240" w:lineRule="auto"/>
        <w:ind w:left="0" w:firstLine="0"/>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The transaction does not involve a person located in or organized under the laws of the Russian Federation, the Islamic Republic of Iran, the Democratic People's Republic of Korea, the Republic of Cuba, or any entity that is owned or controlled, directly or indirectly, by or in a joint venture with such persons;</w:t>
      </w:r>
    </w:p>
    <w:p w14:paraId="17407ADC" w14:textId="77777777" w:rsidR="00F20E40" w:rsidRPr="00B445CC" w:rsidRDefault="00F20E40" w:rsidP="00B445CC">
      <w:pPr>
        <w:numPr>
          <w:ilvl w:val="0"/>
          <w:numId w:val="1"/>
        </w:numPr>
        <w:spacing w:after="0" w:line="240" w:lineRule="auto"/>
        <w:ind w:left="0" w:firstLine="0"/>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The transaction does not involve an entity located in or organized under the laws of Venezuela or the United States that is owned or controlled, directly or indirectly, by or in a joint venture with a person located in or organized under the laws of the People's Republic of China;</w:t>
      </w:r>
    </w:p>
    <w:p w14:paraId="1FB5FEC0" w14:textId="77777777" w:rsidR="00F20E40" w:rsidRPr="00B445CC" w:rsidRDefault="00F20E40" w:rsidP="00B445CC">
      <w:pPr>
        <w:numPr>
          <w:ilvl w:val="0"/>
          <w:numId w:val="1"/>
        </w:numPr>
        <w:spacing w:after="0" w:line="240" w:lineRule="auto"/>
        <w:ind w:left="0" w:firstLine="0"/>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The transaction does not involve a blocked vessel; and</w:t>
      </w:r>
    </w:p>
    <w:p w14:paraId="23FAC167" w14:textId="77777777" w:rsidR="00F20E40" w:rsidRPr="00B445CC" w:rsidRDefault="00F20E40" w:rsidP="00B445CC">
      <w:pPr>
        <w:numPr>
          <w:ilvl w:val="0"/>
          <w:numId w:val="1"/>
        </w:numPr>
        <w:spacing w:after="0" w:line="240" w:lineRule="auto"/>
        <w:ind w:left="0" w:firstLine="0"/>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 xml:space="preserve">With respect to </w:t>
      </w:r>
      <w:hyperlink r:id="rId8" w:tooltip="venezuela_gl51a.pdf" w:history="1">
        <w:r w:rsidRPr="00B445CC">
          <w:rPr>
            <w:rFonts w:ascii="Calibri Light" w:eastAsia="Times New Roman" w:hAnsi="Calibri Light" w:cs="Calibri Light"/>
            <w:color w:val="0000FF"/>
            <w:kern w:val="0"/>
            <w:u w:val="single"/>
            <w:lang w:eastAsia="es-MX"/>
            <w14:ligatures w14:val="none"/>
          </w:rPr>
          <w:t>GL 51A</w:t>
        </w:r>
      </w:hyperlink>
      <w:r w:rsidRPr="00B445CC">
        <w:rPr>
          <w:rFonts w:ascii="Calibri Light" w:eastAsia="Times New Roman" w:hAnsi="Calibri Light" w:cs="Calibri Light"/>
          <w:kern w:val="0"/>
          <w:lang w:eastAsia="es-MX"/>
          <w14:ligatures w14:val="none"/>
        </w:rPr>
        <w:t xml:space="preserve">, the transaction does not involve the processing or refining of Venezuelan-origin minerals, including gold, in the Russian Federation, the Islamic </w:t>
      </w:r>
      <w:r w:rsidRPr="00B445CC">
        <w:rPr>
          <w:rFonts w:ascii="Calibri Light" w:eastAsia="Times New Roman" w:hAnsi="Calibri Light" w:cs="Calibri Light"/>
          <w:kern w:val="0"/>
          <w:lang w:eastAsia="es-MX"/>
          <w14:ligatures w14:val="none"/>
        </w:rPr>
        <w:lastRenderedPageBreak/>
        <w:t>Republic of Iran, the Democratic People's Republic of Korea, the Republic of Cuba, or the People's Republic of China.</w:t>
      </w:r>
    </w:p>
    <w:p w14:paraId="2702CB6F" w14:textId="77777777" w:rsidR="00B445CC" w:rsidRDefault="00B445CC" w:rsidP="00B445CC">
      <w:pPr>
        <w:spacing w:after="0" w:line="240" w:lineRule="auto"/>
        <w:rPr>
          <w:rFonts w:ascii="Calibri Light" w:eastAsia="Times New Roman" w:hAnsi="Calibri Light" w:cs="Calibri Light"/>
          <w:kern w:val="0"/>
          <w:lang w:eastAsia="es-MX"/>
          <w14:ligatures w14:val="none"/>
        </w:rPr>
      </w:pPr>
    </w:p>
    <w:p w14:paraId="78A989CD" w14:textId="77777777" w:rsidR="00B445CC" w:rsidRDefault="00F20E40" w:rsidP="00B445CC">
      <w:pPr>
        <w:spacing w:after="0" w:line="240" w:lineRule="auto"/>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These conditions are designed to ensure that transactions involving PdVSA or Venezuelan-origin oil, petrochemical products, and minerals occur through legitimate and authorized channels, consistent with efforts to restore prosperity, safety, and security to Venezuela. Non-U.S. persons who continue to transact with PdVSA or import Venezuelan-origin oil, petrochemical products, and minerals, including gold, without complying with the above conditions risk being designated themselves, including for providing financial, material, or technological support to blocked persons, being responsible for or complicit in a transaction involving deceptive practices or corruption and the Government of Venezuela, or operating in the gold or oil sectors of the Venezuelan economy. </w:t>
      </w:r>
      <w:r w:rsidRPr="00B445CC">
        <w:rPr>
          <w:rFonts w:ascii="Calibri Light" w:eastAsia="Times New Roman" w:hAnsi="Calibri Light" w:cs="Calibri Light"/>
          <w:kern w:val="0"/>
          <w:lang w:eastAsia="es-MX"/>
          <w14:ligatures w14:val="none"/>
        </w:rPr>
        <w:br/>
      </w:r>
    </w:p>
    <w:p w14:paraId="65DA41FD" w14:textId="314329DB" w:rsidR="00F20E40" w:rsidRPr="00B445CC" w:rsidRDefault="00F20E40" w:rsidP="00B445CC">
      <w:pPr>
        <w:spacing w:after="0" w:line="240" w:lineRule="auto"/>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 xml:space="preserve">Please note that </w:t>
      </w:r>
      <w:hyperlink r:id="rId9" w:tooltip="venezuela_gl52.pdf" w:history="1">
        <w:r w:rsidRPr="00B445CC">
          <w:rPr>
            <w:rFonts w:ascii="Calibri Light" w:eastAsia="Times New Roman" w:hAnsi="Calibri Light" w:cs="Calibri Light"/>
            <w:color w:val="0000FF"/>
            <w:kern w:val="0"/>
            <w:u w:val="single"/>
            <w:lang w:eastAsia="es-MX"/>
            <w14:ligatures w14:val="none"/>
          </w:rPr>
          <w:t>GL 52</w:t>
        </w:r>
      </w:hyperlink>
      <w:r w:rsidRPr="00B445CC">
        <w:rPr>
          <w:rFonts w:ascii="Calibri Light" w:eastAsia="Times New Roman" w:hAnsi="Calibri Light" w:cs="Calibri Light"/>
          <w:kern w:val="0"/>
          <w:lang w:eastAsia="es-MX"/>
          <w14:ligatures w14:val="none"/>
        </w:rPr>
        <w:t xml:space="preserve"> contains additional restrictions on engaging in certain transactions prohibited by other Venezuela-related Executive orders, such as transactions related to bonds and debt issued by PdVSA, as well as on the entry into a settlement agreement or the enforcement of any lien, judgment, or other order through execution, garnishment, or other judicial process purporting to transfer or otherwise alter or affect property or interests in property of any persons blocked pursuant to the Venezuela Sanctions Regulations.</w:t>
      </w:r>
    </w:p>
    <w:p w14:paraId="1477D496" w14:textId="77777777" w:rsidR="00B445CC" w:rsidRDefault="00B445CC" w:rsidP="00B445CC">
      <w:pPr>
        <w:spacing w:after="0" w:line="240" w:lineRule="auto"/>
        <w:rPr>
          <w:rFonts w:ascii="Calibri Light" w:eastAsia="Times New Roman" w:hAnsi="Calibri Light" w:cs="Calibri Light"/>
          <w:kern w:val="0"/>
          <w:lang w:eastAsia="es-MX"/>
          <w14:ligatures w14:val="none"/>
        </w:rPr>
      </w:pPr>
    </w:p>
    <w:p w14:paraId="0122823F" w14:textId="1B18761C" w:rsidR="00F20E40" w:rsidRPr="00B445CC" w:rsidRDefault="00F20E40" w:rsidP="00B445CC">
      <w:pPr>
        <w:spacing w:after="0" w:line="240" w:lineRule="auto"/>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 xml:space="preserve">Please see </w:t>
      </w:r>
      <w:hyperlink r:id="rId10" w:tooltip="1226" w:history="1">
        <w:r w:rsidRPr="00B445CC">
          <w:rPr>
            <w:rFonts w:ascii="Calibri Light" w:eastAsia="Times New Roman" w:hAnsi="Calibri Light" w:cs="Calibri Light"/>
            <w:color w:val="0000FF"/>
            <w:kern w:val="0"/>
            <w:u w:val="single"/>
            <w:lang w:eastAsia="es-MX"/>
            <w14:ligatures w14:val="none"/>
          </w:rPr>
          <w:t>FAQ 1226</w:t>
        </w:r>
      </w:hyperlink>
      <w:r w:rsidRPr="00B445CC">
        <w:rPr>
          <w:rFonts w:ascii="Calibri Light" w:eastAsia="Times New Roman" w:hAnsi="Calibri Light" w:cs="Calibri Light"/>
          <w:kern w:val="0"/>
          <w:lang w:eastAsia="es-MX"/>
          <w14:ligatures w14:val="none"/>
        </w:rPr>
        <w:t xml:space="preserve"> for the definition of "Venezuelan-origin oil," which includes petroleum products.</w:t>
      </w:r>
    </w:p>
    <w:p w14:paraId="6452337F" w14:textId="77777777" w:rsidR="00B445CC" w:rsidRDefault="00B445CC" w:rsidP="00B445CC">
      <w:pPr>
        <w:spacing w:after="0" w:line="240" w:lineRule="auto"/>
        <w:rPr>
          <w:rFonts w:ascii="Calibri Light" w:eastAsia="Times New Roman" w:hAnsi="Calibri Light" w:cs="Calibri Light"/>
          <w:kern w:val="0"/>
          <w:lang w:eastAsia="es-MX"/>
          <w14:ligatures w14:val="none"/>
        </w:rPr>
      </w:pPr>
    </w:p>
    <w:p w14:paraId="23EB5D9D" w14:textId="54232BBF" w:rsidR="00F20E40" w:rsidRPr="00B445CC" w:rsidRDefault="00F20E40" w:rsidP="00B445CC">
      <w:pPr>
        <w:spacing w:after="0" w:line="240" w:lineRule="auto"/>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 xml:space="preserve">Please see </w:t>
      </w:r>
      <w:hyperlink r:id="rId11" w:tooltip="1232" w:history="1">
        <w:r w:rsidRPr="00B445CC">
          <w:rPr>
            <w:rFonts w:ascii="Calibri Light" w:eastAsia="Times New Roman" w:hAnsi="Calibri Light" w:cs="Calibri Light"/>
            <w:color w:val="0000FF"/>
            <w:kern w:val="0"/>
            <w:u w:val="single"/>
            <w:lang w:eastAsia="es-MX"/>
            <w14:ligatures w14:val="none"/>
          </w:rPr>
          <w:t>FAQ 1232</w:t>
        </w:r>
      </w:hyperlink>
      <w:r w:rsidRPr="00B445CC">
        <w:rPr>
          <w:rFonts w:ascii="Calibri Light" w:eastAsia="Times New Roman" w:hAnsi="Calibri Light" w:cs="Calibri Light"/>
          <w:kern w:val="0"/>
          <w:lang w:eastAsia="es-MX"/>
          <w14:ligatures w14:val="none"/>
        </w:rPr>
        <w:t xml:space="preserve"> for what OFAC considers "commercially reasonable terms."</w:t>
      </w:r>
    </w:p>
    <w:p w14:paraId="3790F49D" w14:textId="77777777" w:rsidR="00B445CC" w:rsidRDefault="00B445CC" w:rsidP="00B445CC">
      <w:pPr>
        <w:spacing w:after="0" w:line="240" w:lineRule="auto"/>
        <w:rPr>
          <w:rFonts w:ascii="Calibri Light" w:eastAsia="Times New Roman" w:hAnsi="Calibri Light" w:cs="Calibri Light"/>
          <w:kern w:val="0"/>
          <w:lang w:eastAsia="es-MX"/>
          <w14:ligatures w14:val="none"/>
        </w:rPr>
      </w:pPr>
    </w:p>
    <w:p w14:paraId="177328C1" w14:textId="408E8BAB" w:rsidR="00F20E40" w:rsidRPr="00B445CC" w:rsidRDefault="00F20E40" w:rsidP="00B445CC">
      <w:pPr>
        <w:spacing w:after="0" w:line="240" w:lineRule="auto"/>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 xml:space="preserve">Please see </w:t>
      </w:r>
      <w:hyperlink r:id="rId12" w:tooltip="1239" w:history="1">
        <w:r w:rsidRPr="00B445CC">
          <w:rPr>
            <w:rFonts w:ascii="Calibri Light" w:eastAsia="Times New Roman" w:hAnsi="Calibri Light" w:cs="Calibri Light"/>
            <w:color w:val="0000FF"/>
            <w:kern w:val="0"/>
            <w:u w:val="single"/>
            <w:lang w:eastAsia="es-MX"/>
            <w14:ligatures w14:val="none"/>
          </w:rPr>
          <w:t>FAQ 1239</w:t>
        </w:r>
      </w:hyperlink>
      <w:r w:rsidRPr="00B445CC">
        <w:rPr>
          <w:rFonts w:ascii="Calibri Light" w:eastAsia="Times New Roman" w:hAnsi="Calibri Light" w:cs="Calibri Light"/>
          <w:kern w:val="0"/>
          <w:lang w:eastAsia="es-MX"/>
          <w14:ligatures w14:val="none"/>
        </w:rPr>
        <w:t xml:space="preserve"> for information on how to make authorized payments to the Foreign Government Deposit Funds, as specified in </w:t>
      </w:r>
      <w:hyperlink r:id="rId13" w:tooltip="eo14373.pdf" w:history="1">
        <w:r w:rsidRPr="00B445CC">
          <w:rPr>
            <w:rFonts w:ascii="Calibri Light" w:eastAsia="Times New Roman" w:hAnsi="Calibri Light" w:cs="Calibri Light"/>
            <w:color w:val="0000FF"/>
            <w:kern w:val="0"/>
            <w:u w:val="single"/>
            <w:lang w:eastAsia="es-MX"/>
            <w14:ligatures w14:val="none"/>
          </w:rPr>
          <w:t>E.O. 14373</w:t>
        </w:r>
      </w:hyperlink>
      <w:r w:rsidRPr="00B445CC">
        <w:rPr>
          <w:rFonts w:ascii="Calibri Light" w:eastAsia="Times New Roman" w:hAnsi="Calibri Light" w:cs="Calibri Light"/>
          <w:kern w:val="0"/>
          <w:lang w:eastAsia="es-MX"/>
          <w14:ligatures w14:val="none"/>
        </w:rPr>
        <w:t>.</w:t>
      </w:r>
    </w:p>
    <w:p w14:paraId="100BA65E" w14:textId="77777777" w:rsidR="00B445CC" w:rsidRDefault="00B445CC" w:rsidP="00B445CC">
      <w:pPr>
        <w:spacing w:after="0" w:line="240" w:lineRule="auto"/>
        <w:rPr>
          <w:rFonts w:ascii="Calibri Light" w:eastAsia="Times New Roman" w:hAnsi="Calibri Light" w:cs="Calibri Light"/>
          <w:kern w:val="0"/>
          <w:lang w:eastAsia="es-MX"/>
          <w14:ligatures w14:val="none"/>
        </w:rPr>
      </w:pPr>
    </w:p>
    <w:p w14:paraId="37EF357D" w14:textId="4F050E8A" w:rsidR="00F20E40" w:rsidRPr="00B445CC" w:rsidRDefault="00F20E40" w:rsidP="00B445CC">
      <w:pPr>
        <w:spacing w:after="0" w:line="240" w:lineRule="auto"/>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Date Released</w:t>
      </w:r>
    </w:p>
    <w:p w14:paraId="6EE3D589" w14:textId="77777777" w:rsidR="00F20E40" w:rsidRPr="00B445CC" w:rsidRDefault="00F20E40" w:rsidP="00B445CC">
      <w:pPr>
        <w:spacing w:after="0" w:line="240" w:lineRule="auto"/>
        <w:rPr>
          <w:rFonts w:ascii="Calibri Light" w:eastAsia="Times New Roman" w:hAnsi="Calibri Light" w:cs="Calibri Light"/>
          <w:kern w:val="0"/>
          <w:lang w:eastAsia="es-MX"/>
          <w14:ligatures w14:val="none"/>
        </w:rPr>
      </w:pPr>
      <w:r w:rsidRPr="00B445CC">
        <w:rPr>
          <w:rFonts w:ascii="Calibri Light" w:eastAsia="Times New Roman" w:hAnsi="Calibri Light" w:cs="Calibri Light"/>
          <w:kern w:val="0"/>
          <w:lang w:eastAsia="es-MX"/>
          <w14:ligatures w14:val="none"/>
        </w:rPr>
        <w:t>March 31, 2026</w:t>
      </w:r>
    </w:p>
    <w:p w14:paraId="22FC4338" w14:textId="77777777" w:rsidR="00F20E40" w:rsidRPr="00B445CC" w:rsidRDefault="00F20E40" w:rsidP="00B445CC">
      <w:pPr>
        <w:spacing w:after="0" w:line="240" w:lineRule="auto"/>
        <w:rPr>
          <w:rFonts w:ascii="Calibri Light" w:hAnsi="Calibri Light" w:cs="Calibri Light"/>
        </w:rPr>
      </w:pPr>
    </w:p>
    <w:sectPr w:rsidR="00F20E40" w:rsidRPr="00B445C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8F48DF"/>
    <w:multiLevelType w:val="multilevel"/>
    <w:tmpl w:val="6F6E3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84576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E40"/>
    <w:rsid w:val="000C59AA"/>
    <w:rsid w:val="00815369"/>
    <w:rsid w:val="00B445CC"/>
    <w:rsid w:val="00F20E40"/>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decimalSymbol w:val=","/>
  <w:listSeparator w:val=";"/>
  <w14:docId w14:val="25624B9A"/>
  <w15:chartTrackingRefBased/>
  <w15:docId w15:val="{3BEB0E6D-957D-E148-BECB-6659252D2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V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20E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20E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20E4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20E4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20E4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20E4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20E4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20E4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20E4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20E4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20E4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20E4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20E4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20E4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20E4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20E4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20E4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20E40"/>
    <w:rPr>
      <w:rFonts w:eastAsiaTheme="majorEastAsia" w:cstheme="majorBidi"/>
      <w:color w:val="272727" w:themeColor="text1" w:themeTint="D8"/>
    </w:rPr>
  </w:style>
  <w:style w:type="paragraph" w:styleId="Ttulo">
    <w:name w:val="Title"/>
    <w:basedOn w:val="Normal"/>
    <w:next w:val="Normal"/>
    <w:link w:val="TtuloCar"/>
    <w:uiPriority w:val="10"/>
    <w:qFormat/>
    <w:rsid w:val="00F20E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20E4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20E4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20E4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20E40"/>
    <w:pPr>
      <w:spacing w:before="160"/>
      <w:jc w:val="center"/>
    </w:pPr>
    <w:rPr>
      <w:i/>
      <w:iCs/>
      <w:color w:val="404040" w:themeColor="text1" w:themeTint="BF"/>
    </w:rPr>
  </w:style>
  <w:style w:type="character" w:customStyle="1" w:styleId="CitaCar">
    <w:name w:val="Cita Car"/>
    <w:basedOn w:val="Fuentedeprrafopredeter"/>
    <w:link w:val="Cita"/>
    <w:uiPriority w:val="29"/>
    <w:rsid w:val="00F20E40"/>
    <w:rPr>
      <w:i/>
      <w:iCs/>
      <w:color w:val="404040" w:themeColor="text1" w:themeTint="BF"/>
    </w:rPr>
  </w:style>
  <w:style w:type="paragraph" w:styleId="Prrafodelista">
    <w:name w:val="List Paragraph"/>
    <w:basedOn w:val="Normal"/>
    <w:uiPriority w:val="34"/>
    <w:qFormat/>
    <w:rsid w:val="00F20E40"/>
    <w:pPr>
      <w:ind w:left="720"/>
      <w:contextualSpacing/>
    </w:pPr>
  </w:style>
  <w:style w:type="character" w:styleId="nfasisintenso">
    <w:name w:val="Intense Emphasis"/>
    <w:basedOn w:val="Fuentedeprrafopredeter"/>
    <w:uiPriority w:val="21"/>
    <w:qFormat/>
    <w:rsid w:val="00F20E40"/>
    <w:rPr>
      <w:i/>
      <w:iCs/>
      <w:color w:val="0F4761" w:themeColor="accent1" w:themeShade="BF"/>
    </w:rPr>
  </w:style>
  <w:style w:type="paragraph" w:styleId="Citadestacada">
    <w:name w:val="Intense Quote"/>
    <w:basedOn w:val="Normal"/>
    <w:next w:val="Normal"/>
    <w:link w:val="CitadestacadaCar"/>
    <w:uiPriority w:val="30"/>
    <w:qFormat/>
    <w:rsid w:val="00F20E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20E40"/>
    <w:rPr>
      <w:i/>
      <w:iCs/>
      <w:color w:val="0F4761" w:themeColor="accent1" w:themeShade="BF"/>
    </w:rPr>
  </w:style>
  <w:style w:type="character" w:styleId="Referenciaintensa">
    <w:name w:val="Intense Reference"/>
    <w:basedOn w:val="Fuentedeprrafopredeter"/>
    <w:uiPriority w:val="32"/>
    <w:qFormat/>
    <w:rsid w:val="00F20E40"/>
    <w:rPr>
      <w:b/>
      <w:bCs/>
      <w:smallCaps/>
      <w:color w:val="0F4761" w:themeColor="accent1" w:themeShade="BF"/>
      <w:spacing w:val="5"/>
    </w:rPr>
  </w:style>
  <w:style w:type="paragraph" w:styleId="z-Principiodelformulario">
    <w:name w:val="HTML Top of Form"/>
    <w:basedOn w:val="Normal"/>
    <w:next w:val="Normal"/>
    <w:link w:val="z-PrincipiodelformularioCar"/>
    <w:hidden/>
    <w:uiPriority w:val="99"/>
    <w:semiHidden/>
    <w:unhideWhenUsed/>
    <w:rsid w:val="00F20E40"/>
    <w:pPr>
      <w:pBdr>
        <w:bottom w:val="single" w:sz="6" w:space="1" w:color="auto"/>
      </w:pBdr>
      <w:spacing w:after="0" w:line="240" w:lineRule="auto"/>
      <w:jc w:val="center"/>
    </w:pPr>
    <w:rPr>
      <w:rFonts w:ascii="Arial" w:eastAsia="Times New Roman" w:hAnsi="Arial" w:cs="Arial"/>
      <w:vanish/>
      <w:kern w:val="0"/>
      <w:sz w:val="16"/>
      <w:szCs w:val="16"/>
      <w:lang w:eastAsia="es-MX"/>
      <w14:ligatures w14:val="none"/>
    </w:rPr>
  </w:style>
  <w:style w:type="character" w:customStyle="1" w:styleId="z-PrincipiodelformularioCar">
    <w:name w:val="z-Principio del formulario Car"/>
    <w:basedOn w:val="Fuentedeprrafopredeter"/>
    <w:link w:val="z-Principiodelformulario"/>
    <w:uiPriority w:val="99"/>
    <w:semiHidden/>
    <w:rsid w:val="00F20E40"/>
    <w:rPr>
      <w:rFonts w:ascii="Arial" w:eastAsia="Times New Roman" w:hAnsi="Arial" w:cs="Arial"/>
      <w:vanish/>
      <w:kern w:val="0"/>
      <w:sz w:val="16"/>
      <w:szCs w:val="16"/>
      <w:lang w:eastAsia="es-MX"/>
      <w14:ligatures w14:val="none"/>
    </w:rPr>
  </w:style>
  <w:style w:type="paragraph" w:styleId="z-Finaldelformulario">
    <w:name w:val="HTML Bottom of Form"/>
    <w:basedOn w:val="Normal"/>
    <w:next w:val="Normal"/>
    <w:link w:val="z-FinaldelformularioCar"/>
    <w:hidden/>
    <w:uiPriority w:val="99"/>
    <w:semiHidden/>
    <w:unhideWhenUsed/>
    <w:rsid w:val="00F20E40"/>
    <w:pPr>
      <w:pBdr>
        <w:top w:val="single" w:sz="6" w:space="1" w:color="auto"/>
      </w:pBdr>
      <w:spacing w:after="0" w:line="240" w:lineRule="auto"/>
      <w:jc w:val="center"/>
    </w:pPr>
    <w:rPr>
      <w:rFonts w:ascii="Arial" w:eastAsia="Times New Roman" w:hAnsi="Arial" w:cs="Arial"/>
      <w:vanish/>
      <w:kern w:val="0"/>
      <w:sz w:val="16"/>
      <w:szCs w:val="16"/>
      <w:lang w:eastAsia="es-MX"/>
      <w14:ligatures w14:val="none"/>
    </w:rPr>
  </w:style>
  <w:style w:type="character" w:customStyle="1" w:styleId="z-FinaldelformularioCar">
    <w:name w:val="z-Final del formulario Car"/>
    <w:basedOn w:val="Fuentedeprrafopredeter"/>
    <w:link w:val="z-Finaldelformulario"/>
    <w:uiPriority w:val="99"/>
    <w:semiHidden/>
    <w:rsid w:val="00F20E40"/>
    <w:rPr>
      <w:rFonts w:ascii="Arial" w:eastAsia="Times New Roman" w:hAnsi="Arial" w:cs="Arial"/>
      <w:vanish/>
      <w:kern w:val="0"/>
      <w:sz w:val="16"/>
      <w:szCs w:val="16"/>
      <w:lang w:eastAsia="es-MX"/>
      <w14:ligatures w14:val="none"/>
    </w:rPr>
  </w:style>
  <w:style w:type="paragraph" w:styleId="NormalWeb">
    <w:name w:val="Normal (Web)"/>
    <w:basedOn w:val="Normal"/>
    <w:uiPriority w:val="99"/>
    <w:semiHidden/>
    <w:unhideWhenUsed/>
    <w:rsid w:val="00F20E40"/>
    <w:pPr>
      <w:spacing w:before="100" w:beforeAutospacing="1" w:after="100" w:afterAutospacing="1" w:line="240" w:lineRule="auto"/>
    </w:pPr>
    <w:rPr>
      <w:rFonts w:ascii="Times New Roman" w:eastAsia="Times New Roman" w:hAnsi="Times New Roman" w:cs="Times New Roman"/>
      <w:kern w:val="0"/>
      <w:lang w:eastAsia="es-MX"/>
      <w14:ligatures w14:val="none"/>
    </w:rPr>
  </w:style>
  <w:style w:type="character" w:styleId="Hipervnculo">
    <w:name w:val="Hyperlink"/>
    <w:basedOn w:val="Fuentedeprrafopredeter"/>
    <w:uiPriority w:val="99"/>
    <w:semiHidden/>
    <w:unhideWhenUsed/>
    <w:rsid w:val="00F20E40"/>
    <w:rPr>
      <w:color w:val="0000FF"/>
      <w:u w:val="single"/>
    </w:rPr>
  </w:style>
  <w:style w:type="paragraph" w:customStyle="1" w:styleId="p1">
    <w:name w:val="p1"/>
    <w:basedOn w:val="Normal"/>
    <w:rsid w:val="000C59AA"/>
    <w:pPr>
      <w:spacing w:after="0" w:line="240" w:lineRule="auto"/>
    </w:pPr>
    <w:rPr>
      <w:rFonts w:ascii="Helvetica" w:eastAsia="Times New Roman" w:hAnsi="Helvetica" w:cs="Times New Roman"/>
      <w:color w:val="185E1E"/>
      <w:kern w:val="0"/>
      <w:sz w:val="18"/>
      <w:szCs w:val="18"/>
      <w:lang w:eastAsia="es-MX"/>
      <w14:ligatures w14:val="none"/>
    </w:rPr>
  </w:style>
  <w:style w:type="paragraph" w:customStyle="1" w:styleId="p2">
    <w:name w:val="p2"/>
    <w:basedOn w:val="Normal"/>
    <w:rsid w:val="000C59AA"/>
    <w:pPr>
      <w:spacing w:after="0" w:line="240" w:lineRule="auto"/>
    </w:pPr>
    <w:rPr>
      <w:rFonts w:ascii="Helvetica" w:eastAsia="Times New Roman" w:hAnsi="Helvetica" w:cs="Times New Roman"/>
      <w:color w:val="000000"/>
      <w:kern w:val="0"/>
      <w:sz w:val="18"/>
      <w:szCs w:val="18"/>
      <w:lang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fac.treasury.gov/media/935381/download?inline" TargetMode="External"/><Relationship Id="rId13" Type="http://schemas.openxmlformats.org/officeDocument/2006/relationships/hyperlink" Target="https://ofac.treasury.gov/media/934901/download?inline" TargetMode="External"/><Relationship Id="rId3" Type="http://schemas.openxmlformats.org/officeDocument/2006/relationships/settings" Target="settings.xml"/><Relationship Id="rId7" Type="http://schemas.openxmlformats.org/officeDocument/2006/relationships/hyperlink" Target="https://ofac.treasury.gov/media/935356/download?inline" TargetMode="External"/><Relationship Id="rId12" Type="http://schemas.openxmlformats.org/officeDocument/2006/relationships/hyperlink" Target="https://ofac.treasury.gov/faqs/123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fac.treasury.gov/media/935381/download?inline" TargetMode="External"/><Relationship Id="rId11" Type="http://schemas.openxmlformats.org/officeDocument/2006/relationships/hyperlink" Target="https://ofac.treasury.gov/faqs/1232" TargetMode="External"/><Relationship Id="rId5" Type="http://schemas.openxmlformats.org/officeDocument/2006/relationships/hyperlink" Target="https://ofac.treasury.gov/media/935196/download?inline" TargetMode="External"/><Relationship Id="rId15" Type="http://schemas.openxmlformats.org/officeDocument/2006/relationships/theme" Target="theme/theme1.xml"/><Relationship Id="rId10" Type="http://schemas.openxmlformats.org/officeDocument/2006/relationships/hyperlink" Target="https://ofac.treasury.gov/faqs/1226" TargetMode="External"/><Relationship Id="rId4" Type="http://schemas.openxmlformats.org/officeDocument/2006/relationships/webSettings" Target="webSettings.xml"/><Relationship Id="rId9" Type="http://schemas.openxmlformats.org/officeDocument/2006/relationships/hyperlink" Target="https://ofac.treasury.gov/media/935356/download?inline"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777</Words>
  <Characters>4278</Characters>
  <Application>Microsoft Office Word</Application>
  <DocSecurity>0</DocSecurity>
  <Lines>35</Lines>
  <Paragraphs>10</Paragraphs>
  <ScaleCrop>false</ScaleCrop>
  <Company/>
  <LinksUpToDate>false</LinksUpToDate>
  <CharactersWithSpaces>5045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carbonell</dc:creator>
  <cp:keywords/>
  <dc:description/>
  <cp:lastModifiedBy>ricardo carbonell</cp:lastModifiedBy>
  <cp:revision>3</cp:revision>
  <dcterms:created xsi:type="dcterms:W3CDTF">2026-04-01T18:31:00Z</dcterms:created>
  <dcterms:modified xsi:type="dcterms:W3CDTF">2026-04-01T19:19:00Z</dcterms:modified>
</cp:coreProperties>
</file>